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6789A89"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FAF4393">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E599422"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8375AD">
                              <w:rPr>
                                <w:rFonts w:ascii="Book Antiqua" w:hAnsi="Book Antiqua"/>
                                <w:sz w:val="32"/>
                                <w:szCs w:val="32"/>
                              </w:rPr>
                              <w:t>3</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18A1520" w:rsidR="000622C1" w:rsidRDefault="00BB3115" w:rsidP="0054056D">
                            <w:pPr>
                              <w:jc w:val="center"/>
                              <w:rPr>
                                <w:rFonts w:ascii="Book Antiqua" w:hAnsi="Book Antiqua"/>
                                <w:sz w:val="24"/>
                                <w:szCs w:val="24"/>
                              </w:rPr>
                            </w:pPr>
                            <w:r>
                              <w:rPr>
                                <w:rFonts w:ascii="Book Antiqua" w:hAnsi="Book Antiqua"/>
                                <w:sz w:val="24"/>
                                <w:szCs w:val="24"/>
                              </w:rPr>
                              <w:t>1</w:t>
                            </w:r>
                            <w:r w:rsidR="00986F14">
                              <w:rPr>
                                <w:rFonts w:ascii="Book Antiqua" w:hAnsi="Book Antiqua"/>
                                <w:sz w:val="24"/>
                                <w:szCs w:val="24"/>
                              </w:rPr>
                              <w:t>4</w:t>
                            </w:r>
                            <w:r>
                              <w:rPr>
                                <w:rFonts w:ascii="Book Antiqua" w:hAnsi="Book Antiqua"/>
                                <w:sz w:val="24"/>
                                <w:szCs w:val="24"/>
                              </w:rPr>
                              <w:t xml:space="preserve"> </w:t>
                            </w:r>
                            <w:r w:rsidR="008375AD">
                              <w:rPr>
                                <w:rFonts w:ascii="Book Antiqua" w:hAnsi="Book Antiqua"/>
                                <w:sz w:val="24"/>
                                <w:szCs w:val="24"/>
                              </w:rPr>
                              <w:t xml:space="preserve">March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E599422"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8375AD">
                        <w:rPr>
                          <w:rFonts w:ascii="Book Antiqua" w:hAnsi="Book Antiqua"/>
                          <w:sz w:val="32"/>
                          <w:szCs w:val="32"/>
                        </w:rPr>
                        <w:t>3</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18A1520" w:rsidR="000622C1" w:rsidRDefault="00BB3115" w:rsidP="0054056D">
                      <w:pPr>
                        <w:jc w:val="center"/>
                        <w:rPr>
                          <w:rFonts w:ascii="Book Antiqua" w:hAnsi="Book Antiqua"/>
                          <w:sz w:val="24"/>
                          <w:szCs w:val="24"/>
                        </w:rPr>
                      </w:pPr>
                      <w:r>
                        <w:rPr>
                          <w:rFonts w:ascii="Book Antiqua" w:hAnsi="Book Antiqua"/>
                          <w:sz w:val="24"/>
                          <w:szCs w:val="24"/>
                        </w:rPr>
                        <w:t>1</w:t>
                      </w:r>
                      <w:r w:rsidR="00986F14">
                        <w:rPr>
                          <w:rFonts w:ascii="Book Antiqua" w:hAnsi="Book Antiqua"/>
                          <w:sz w:val="24"/>
                          <w:szCs w:val="24"/>
                        </w:rPr>
                        <w:t>4</w:t>
                      </w:r>
                      <w:r>
                        <w:rPr>
                          <w:rFonts w:ascii="Book Antiqua" w:hAnsi="Book Antiqua"/>
                          <w:sz w:val="24"/>
                          <w:szCs w:val="24"/>
                        </w:rPr>
                        <w:t xml:space="preserve"> </w:t>
                      </w:r>
                      <w:r w:rsidR="008375AD">
                        <w:rPr>
                          <w:rFonts w:ascii="Book Antiqua" w:hAnsi="Book Antiqua"/>
                          <w:sz w:val="24"/>
                          <w:szCs w:val="24"/>
                        </w:rPr>
                        <w:t xml:space="preserve">March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CFB8DD"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2B847ED0" w14:textId="5B8D80C6" w:rsidR="00674806" w:rsidRPr="00674806" w:rsidRDefault="00674806" w:rsidP="00674806">
      <w:pPr>
        <w:numPr>
          <w:ilvl w:val="0"/>
          <w:numId w:val="3"/>
        </w:numPr>
        <w:spacing w:line="480" w:lineRule="auto"/>
        <w:ind w:right="-576"/>
        <w:rPr>
          <w:sz w:val="28"/>
          <w:szCs w:val="28"/>
          <w:lang w:val="en-US"/>
        </w:rPr>
      </w:pPr>
      <w:r>
        <w:rPr>
          <w:rFonts w:asciiTheme="majorBidi" w:hAnsiTheme="majorBidi" w:cstheme="majorBidi"/>
          <w:sz w:val="28"/>
          <w:szCs w:val="28"/>
          <w:lang w:val="en-US" w:eastAsia="zh-CN"/>
        </w:rPr>
        <w:t>The application of the modified operational rules for group II duty stations</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3FCF31B4" w14:textId="287BA635" w:rsidR="002924AF" w:rsidRDefault="002924AF" w:rsidP="005E368E">
      <w:pPr>
        <w:numPr>
          <w:ilvl w:val="0"/>
          <w:numId w:val="3"/>
        </w:numPr>
        <w:spacing w:line="480" w:lineRule="auto"/>
        <w:ind w:right="-720"/>
        <w:rPr>
          <w:bCs/>
          <w:sz w:val="28"/>
          <w:szCs w:val="28"/>
          <w:lang w:val="en-US"/>
        </w:rPr>
      </w:pPr>
      <w:r>
        <w:rPr>
          <w:bCs/>
          <w:sz w:val="28"/>
          <w:szCs w:val="28"/>
          <w:lang w:val="en-US"/>
        </w:rPr>
        <w:t xml:space="preserve">Revised </w:t>
      </w:r>
      <w:r w:rsidR="00F84B31">
        <w:rPr>
          <w:bCs/>
          <w:sz w:val="28"/>
          <w:szCs w:val="28"/>
          <w:lang w:val="en-US"/>
        </w:rPr>
        <w:t>post adjustment multiplier</w:t>
      </w:r>
      <w:r w:rsidR="001D681F">
        <w:rPr>
          <w:bCs/>
          <w:sz w:val="28"/>
          <w:szCs w:val="28"/>
          <w:lang w:val="en-US"/>
        </w:rPr>
        <w:t>s</w:t>
      </w:r>
      <w:r w:rsidR="00F84B31">
        <w:rPr>
          <w:bCs/>
          <w:sz w:val="28"/>
          <w:szCs w:val="28"/>
          <w:lang w:val="en-US"/>
        </w:rPr>
        <w:t xml:space="preserve"> for linked duty stations</w:t>
      </w:r>
    </w:p>
    <w:p w14:paraId="6E9135EE" w14:textId="7B5F9A36" w:rsidR="00DD720E" w:rsidRDefault="00DD720E" w:rsidP="005E368E">
      <w:pPr>
        <w:numPr>
          <w:ilvl w:val="0"/>
          <w:numId w:val="3"/>
        </w:numPr>
        <w:spacing w:line="480" w:lineRule="auto"/>
        <w:ind w:right="-720"/>
        <w:rPr>
          <w:bCs/>
          <w:sz w:val="28"/>
          <w:szCs w:val="28"/>
          <w:lang w:val="en-US"/>
        </w:rPr>
      </w:pPr>
      <w:r>
        <w:rPr>
          <w:bCs/>
          <w:sz w:val="28"/>
          <w:szCs w:val="28"/>
          <w:lang w:val="en-US"/>
        </w:rPr>
        <w:t>Mexico</w:t>
      </w:r>
      <w:r w:rsidR="00AE54AA">
        <w:rPr>
          <w:bCs/>
          <w:sz w:val="28"/>
          <w:szCs w:val="28"/>
          <w:lang w:val="en-US"/>
        </w:rPr>
        <w:t xml:space="preserve"> post adjustment multiplier</w:t>
      </w:r>
    </w:p>
    <w:p w14:paraId="21BD546B" w14:textId="77777777"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42A46C48" w14:textId="77777777" w:rsidR="008E51B6" w:rsidRDefault="008E51B6" w:rsidP="00F93DAA">
      <w:pPr>
        <w:pStyle w:val="BodyTextIndent"/>
        <w:tabs>
          <w:tab w:val="left" w:pos="630"/>
        </w:tabs>
        <w:ind w:left="0" w:firstLine="720"/>
        <w:rPr>
          <w:rFonts w:ascii="Times New Roman" w:hAnsi="Times New Roman"/>
          <w:szCs w:val="28"/>
        </w:rPr>
      </w:pPr>
    </w:p>
    <w:p w14:paraId="71C8745B" w14:textId="77777777" w:rsidR="00A963EE" w:rsidRDefault="00A963EE" w:rsidP="00F93DAA">
      <w:pPr>
        <w:pStyle w:val="BodyTextIndent"/>
        <w:tabs>
          <w:tab w:val="left" w:pos="630"/>
        </w:tabs>
        <w:ind w:left="0" w:firstLine="720"/>
        <w:rPr>
          <w:rFonts w:ascii="Times New Roman" w:hAnsi="Times New Roman"/>
          <w:szCs w:val="28"/>
        </w:rPr>
      </w:pPr>
    </w:p>
    <w:p w14:paraId="4454113F" w14:textId="77777777" w:rsidR="00A963EE" w:rsidRDefault="00A963E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74560226"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DD720E">
        <w:rPr>
          <w:b/>
          <w:sz w:val="24"/>
        </w:rPr>
        <w:t xml:space="preserve">March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001ED069"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DD720E">
        <w:rPr>
          <w:b/>
          <w:sz w:val="24"/>
          <w:szCs w:val="24"/>
          <w:lang w:val="fr-FR"/>
        </w:rPr>
        <w:t xml:space="preserve">mars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Pr="002D25CB" w:rsidRDefault="00B46538">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lastRenderedPageBreak/>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BE2BB1"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BE2BB1"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BE2BB1"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BE2BB1"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7256C1E" w14:textId="77777777" w:rsidR="0042416E" w:rsidRDefault="0042416E" w:rsidP="001631B6">
      <w:pPr>
        <w:rPr>
          <w:lang w:val="fr-FR"/>
        </w:rPr>
      </w:pPr>
    </w:p>
    <w:p w14:paraId="04000FB5" w14:textId="77777777" w:rsidR="0042416E" w:rsidRPr="001631B6" w:rsidRDefault="0042416E" w:rsidP="001631B6">
      <w:pPr>
        <w:rPr>
          <w:lang w:val="fr-FR"/>
        </w:rPr>
      </w:pPr>
    </w:p>
    <w:p w14:paraId="383D96FC" w14:textId="77777777" w:rsidR="00A911E5" w:rsidRPr="00F70E04" w:rsidRDefault="00A911E5" w:rsidP="00A911E5">
      <w:pPr>
        <w:rPr>
          <w:lang w:val="fr-FR"/>
        </w:rPr>
      </w:pPr>
    </w:p>
    <w:p w14:paraId="6FC67ECE" w14:textId="77777777" w:rsidR="0016167F" w:rsidRPr="00F70E04" w:rsidRDefault="0016167F" w:rsidP="0016167F">
      <w:pPr>
        <w:pStyle w:val="Heading1"/>
        <w:numPr>
          <w:ilvl w:val="0"/>
          <w:numId w:val="0"/>
        </w:numPr>
        <w:tabs>
          <w:tab w:val="clear" w:pos="270"/>
          <w:tab w:val="clear" w:pos="4680"/>
        </w:tabs>
        <w:ind w:left="720"/>
        <w:rPr>
          <w:u w:val="single"/>
        </w:rPr>
      </w:pPr>
    </w:p>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49FAA4C8" w14:textId="77777777" w:rsidR="0016167F" w:rsidRDefault="0016167F" w:rsidP="0016167F">
      <w:pPr>
        <w:pStyle w:val="ListParagraph"/>
        <w:numPr>
          <w:ilvl w:val="0"/>
          <w:numId w:val="0"/>
        </w:numPr>
        <w:tabs>
          <w:tab w:val="clear" w:pos="720"/>
        </w:tabs>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39A9D2D6" w14:textId="5BE49E30" w:rsidR="00D97CB0" w:rsidRDefault="00D97CB0" w:rsidP="00522E4E">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t>March 202</w:t>
      </w:r>
      <w:r w:rsidR="005403B1">
        <w:t>5</w:t>
      </w:r>
      <w:r w:rsidRPr="00B4691A">
        <w:t xml:space="preserve">, are </w:t>
      </w:r>
      <w:r>
        <w:t>included in the attached Consolidated Post Adjustment Circular.</w:t>
      </w:r>
    </w:p>
    <w:p w14:paraId="7B49E6EF" w14:textId="77777777" w:rsidR="002659E0" w:rsidRDefault="002659E0" w:rsidP="002659E0">
      <w:pPr>
        <w:pStyle w:val="ListParagraph"/>
        <w:numPr>
          <w:ilvl w:val="0"/>
          <w:numId w:val="0"/>
        </w:numPr>
      </w:pPr>
    </w:p>
    <w:p w14:paraId="3F03D7D8" w14:textId="77777777" w:rsidR="002659E0" w:rsidRPr="004265C7" w:rsidRDefault="002659E0" w:rsidP="002659E0">
      <w:pPr>
        <w:pStyle w:val="Heading1"/>
        <w:tabs>
          <w:tab w:val="clear" w:pos="270"/>
          <w:tab w:val="clear" w:pos="4680"/>
        </w:tabs>
        <w:ind w:left="720" w:hanging="720"/>
        <w:rPr>
          <w:u w:val="single"/>
          <w:lang w:val="en-US"/>
        </w:rPr>
      </w:pPr>
      <w:r w:rsidRPr="004265C7">
        <w:rPr>
          <w:u w:val="single"/>
          <w:lang w:val="en-US"/>
        </w:rPr>
        <w:t xml:space="preserve">The </w:t>
      </w:r>
      <w:r>
        <w:rPr>
          <w:u w:val="single"/>
          <w:lang w:val="en-US"/>
        </w:rPr>
        <w:t>a</w:t>
      </w:r>
      <w:r w:rsidRPr="004265C7">
        <w:rPr>
          <w:u w:val="single"/>
          <w:lang w:val="en-US"/>
        </w:rPr>
        <w:t xml:space="preserve">pplication of the modified </w:t>
      </w:r>
      <w:r>
        <w:rPr>
          <w:u w:val="single"/>
          <w:lang w:val="en-US"/>
        </w:rPr>
        <w:t xml:space="preserve">operational rules for </w:t>
      </w:r>
      <w:r w:rsidRPr="004265C7">
        <w:rPr>
          <w:u w:val="single"/>
          <w:lang w:val="en-US"/>
        </w:rPr>
        <w:t xml:space="preserve">group </w:t>
      </w:r>
      <w:r>
        <w:rPr>
          <w:u w:val="single"/>
          <w:lang w:val="en-US"/>
        </w:rPr>
        <w:t>I</w:t>
      </w:r>
      <w:r w:rsidRPr="004265C7">
        <w:rPr>
          <w:u w:val="single"/>
          <w:lang w:val="en-US"/>
        </w:rPr>
        <w:t>I duty stations</w:t>
      </w:r>
    </w:p>
    <w:p w14:paraId="117C3D95" w14:textId="77777777" w:rsidR="002659E0" w:rsidRPr="006542FD" w:rsidRDefault="002659E0" w:rsidP="002659E0">
      <w:pPr>
        <w:pStyle w:val="ListParagraph"/>
        <w:tabs>
          <w:tab w:val="clear" w:pos="720"/>
          <w:tab w:val="left" w:pos="630"/>
        </w:tabs>
        <w:ind w:left="0" w:firstLine="0"/>
      </w:pPr>
      <w:r>
        <w:t xml:space="preserve">       </w:t>
      </w:r>
      <w:r w:rsidRPr="006542FD">
        <w:t xml:space="preserve">At its 97th session, the ICSC decided to transition at the earliest possible occasion all group II duty stations for application of the modified </w:t>
      </w:r>
      <w:r w:rsidRPr="000F69D8">
        <w:rPr>
          <w:b/>
          <w:bCs/>
        </w:rPr>
        <w:t>Four-Month Review (FMR), 10-Point rule (TPR)</w:t>
      </w:r>
      <w:r w:rsidRPr="006542FD">
        <w:t xml:space="preserve"> and calculation of the </w:t>
      </w:r>
      <w:r w:rsidRPr="000F69D8">
        <w:rPr>
          <w:b/>
          <w:bCs/>
        </w:rPr>
        <w:t>Personal Transitional Allowance (PTA)</w:t>
      </w:r>
      <w:r w:rsidRPr="006542FD">
        <w:t xml:space="preserve">, as approved by the Commission at its 90th session, and as clarified by the Commission at its 97th session. Document </w:t>
      </w:r>
      <w:r w:rsidRPr="00BB006B">
        <w:rPr>
          <w:b/>
          <w:bCs/>
        </w:rPr>
        <w:t>ICSC/CIRC/GEN/04/2024</w:t>
      </w:r>
      <w:r w:rsidRPr="006542FD">
        <w:t xml:space="preserve"> issued on 5th July 2024 and published on the ICSC website provides additional details, including examples, on the application of the modified operational rules. </w:t>
      </w:r>
    </w:p>
    <w:p w14:paraId="665334E0" w14:textId="6C9571CC" w:rsidR="002659E0" w:rsidRDefault="002659E0" w:rsidP="002659E0">
      <w:pPr>
        <w:pStyle w:val="ListParagraph"/>
        <w:tabs>
          <w:tab w:val="clear" w:pos="360"/>
        </w:tabs>
        <w:ind w:left="0" w:firstLine="0"/>
      </w:pPr>
      <w:r w:rsidRPr="006542FD">
        <w:t xml:space="preserve">The changes in post adjustment multipliers due to the four-month review for group II duty stations presented in </w:t>
      </w:r>
      <w:r>
        <w:t>the attached Consolidated Post Adjustment Circular</w:t>
      </w:r>
      <w:r w:rsidRPr="006542FD">
        <w:t xml:space="preserve">, are effective 1 </w:t>
      </w:r>
      <w:r w:rsidR="0016167F">
        <w:t xml:space="preserve">March </w:t>
      </w:r>
      <w:r w:rsidRPr="006542FD">
        <w:t>202</w:t>
      </w:r>
      <w:r w:rsidR="005403B1">
        <w:t>5</w:t>
      </w:r>
      <w:r>
        <w:t>.</w:t>
      </w:r>
    </w:p>
    <w:p w14:paraId="29B314A1" w14:textId="77777777" w:rsidR="002659E0" w:rsidRDefault="002659E0" w:rsidP="002659E0">
      <w:pPr>
        <w:pStyle w:val="Heading1"/>
        <w:numPr>
          <w:ilvl w:val="0"/>
          <w:numId w:val="0"/>
        </w:numPr>
        <w:tabs>
          <w:tab w:val="clear" w:pos="270"/>
          <w:tab w:val="clear" w:pos="4680"/>
        </w:tabs>
        <w:ind w:left="720"/>
        <w:rPr>
          <w:u w:val="single"/>
          <w:lang w:val="en-US"/>
        </w:rPr>
      </w:pPr>
    </w:p>
    <w:p w14:paraId="013C3C76" w14:textId="08546BAA"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73E9EEC" w14:textId="77777777" w:rsidR="00696EF3" w:rsidRDefault="00696EF3" w:rsidP="00696EF3"/>
    <w:p w14:paraId="4FDD2BE7" w14:textId="77777777" w:rsidR="00D43874" w:rsidRDefault="00D43874" w:rsidP="00696EF3"/>
    <w:p w14:paraId="210F698C" w14:textId="64651D5F"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AE0BA1">
        <w:rPr>
          <w:b/>
          <w:bCs/>
          <w:sz w:val="24"/>
          <w:szCs w:val="24"/>
          <w:u w:val="single"/>
        </w:rPr>
        <w:t xml:space="preserve">March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932B73"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72236828" w:rsidR="00932B73" w:rsidRPr="00A335BD" w:rsidRDefault="009626AD" w:rsidP="00932B73">
            <w:pPr>
              <w:jc w:val="center"/>
              <w:rPr>
                <w:sz w:val="24"/>
                <w:szCs w:val="24"/>
              </w:rPr>
            </w:pPr>
            <w:r>
              <w:rPr>
                <w:sz w:val="24"/>
                <w:szCs w:val="24"/>
              </w:rPr>
              <w:t>Algeria</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5F577AB0" w:rsidR="00932B73" w:rsidRPr="00E911DC" w:rsidRDefault="001460CA" w:rsidP="00932B73">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5A42EFA0" w:rsidR="00932B73" w:rsidRPr="008A6F3F" w:rsidRDefault="008A6F3F" w:rsidP="00932B73">
            <w:pPr>
              <w:jc w:val="center"/>
              <w:rPr>
                <w:b/>
                <w:bCs/>
                <w:sz w:val="24"/>
                <w:szCs w:val="24"/>
              </w:rPr>
            </w:pPr>
            <w:r>
              <w:rPr>
                <w:sz w:val="24"/>
                <w:szCs w:val="24"/>
              </w:rPr>
              <w:t>October 2024</w:t>
            </w:r>
          </w:p>
        </w:tc>
      </w:tr>
      <w:tr w:rsidR="00932B73"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2F7A14B0" w:rsidR="00932B73" w:rsidRPr="00A335BD" w:rsidRDefault="009626AD" w:rsidP="00932B73">
            <w:pPr>
              <w:jc w:val="center"/>
              <w:rPr>
                <w:rFonts w:asciiTheme="majorBidi" w:hAnsiTheme="majorBidi" w:cstheme="majorBidi"/>
                <w:sz w:val="24"/>
                <w:szCs w:val="24"/>
              </w:rPr>
            </w:pPr>
            <w:r>
              <w:rPr>
                <w:rFonts w:asciiTheme="majorBidi" w:hAnsiTheme="majorBidi" w:cstheme="majorBidi"/>
                <w:sz w:val="24"/>
                <w:szCs w:val="24"/>
              </w:rPr>
              <w:t>Argentina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0B4C4DB1" w:rsidR="00932B73" w:rsidRDefault="00DB4E83"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0BD361A7" w:rsidR="00932B73" w:rsidRPr="00112047" w:rsidRDefault="008A6F3F" w:rsidP="00932B73">
            <w:pPr>
              <w:jc w:val="center"/>
              <w:rPr>
                <w:sz w:val="24"/>
                <w:szCs w:val="24"/>
              </w:rPr>
            </w:pPr>
            <w:r>
              <w:rPr>
                <w:sz w:val="24"/>
                <w:szCs w:val="24"/>
              </w:rPr>
              <w:t>October 2024</w:t>
            </w:r>
          </w:p>
        </w:tc>
      </w:tr>
      <w:tr w:rsidR="00932B73"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6B4159F4" w:rsidR="00932B73" w:rsidRDefault="009626AD" w:rsidP="00932B73">
            <w:pPr>
              <w:jc w:val="center"/>
              <w:rPr>
                <w:rFonts w:asciiTheme="majorBidi" w:hAnsiTheme="majorBidi" w:cstheme="majorBidi"/>
                <w:sz w:val="24"/>
                <w:szCs w:val="24"/>
              </w:rPr>
            </w:pPr>
            <w:r>
              <w:rPr>
                <w:rFonts w:asciiTheme="majorBidi" w:hAnsiTheme="majorBidi" w:cstheme="majorBidi"/>
                <w:sz w:val="24"/>
                <w:szCs w:val="24"/>
              </w:rPr>
              <w:t>Armenia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6D138E1D" w:rsidR="00932B73" w:rsidRDefault="00DB4E83"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579A6599" w:rsidR="00932B73" w:rsidRDefault="008A6F3F" w:rsidP="00932B73">
            <w:pPr>
              <w:jc w:val="center"/>
              <w:rPr>
                <w:sz w:val="24"/>
                <w:szCs w:val="24"/>
              </w:rPr>
            </w:pPr>
            <w:r>
              <w:rPr>
                <w:sz w:val="24"/>
                <w:szCs w:val="24"/>
              </w:rPr>
              <w:t>October 2024</w:t>
            </w:r>
          </w:p>
        </w:tc>
      </w:tr>
      <w:tr w:rsidR="00932B73"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0735051B" w:rsidR="00932B73" w:rsidRDefault="009626AD" w:rsidP="00932B73">
            <w:pPr>
              <w:jc w:val="center"/>
              <w:rPr>
                <w:rFonts w:asciiTheme="majorBidi" w:hAnsiTheme="majorBidi" w:cstheme="majorBidi"/>
                <w:sz w:val="24"/>
                <w:szCs w:val="24"/>
              </w:rPr>
            </w:pPr>
            <w:r>
              <w:rPr>
                <w:rFonts w:asciiTheme="majorBidi" w:hAnsiTheme="majorBidi" w:cstheme="majorBidi"/>
                <w:sz w:val="24"/>
                <w:szCs w:val="24"/>
              </w:rPr>
              <w:t>Guinea</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3159FB20" w:rsidR="00932B73" w:rsidRDefault="00DB4E83"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706D6311" w:rsidR="00932B73" w:rsidRDefault="008A6F3F" w:rsidP="00932B73">
            <w:pPr>
              <w:jc w:val="center"/>
              <w:rPr>
                <w:sz w:val="24"/>
                <w:szCs w:val="24"/>
              </w:rPr>
            </w:pPr>
            <w:r>
              <w:rPr>
                <w:sz w:val="24"/>
                <w:szCs w:val="24"/>
              </w:rPr>
              <w:t>Septem</w:t>
            </w:r>
            <w:r w:rsidR="00C51454">
              <w:rPr>
                <w:sz w:val="24"/>
                <w:szCs w:val="24"/>
              </w:rPr>
              <w:t>b</w:t>
            </w:r>
            <w:r>
              <w:rPr>
                <w:sz w:val="24"/>
                <w:szCs w:val="24"/>
              </w:rPr>
              <w:t>er</w:t>
            </w:r>
            <w:r w:rsidR="00C51454">
              <w:rPr>
                <w:sz w:val="24"/>
                <w:szCs w:val="24"/>
              </w:rPr>
              <w:t xml:space="preserve"> </w:t>
            </w:r>
            <w:r w:rsidR="00314701">
              <w:rPr>
                <w:sz w:val="24"/>
                <w:szCs w:val="24"/>
              </w:rPr>
              <w:t>2024</w:t>
            </w:r>
          </w:p>
        </w:tc>
      </w:tr>
      <w:tr w:rsidR="0087071C"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41153F2B" w:rsidR="0087071C" w:rsidRDefault="009626AD" w:rsidP="00932B73">
            <w:pPr>
              <w:jc w:val="center"/>
              <w:rPr>
                <w:rFonts w:asciiTheme="majorBidi" w:hAnsiTheme="majorBidi" w:cstheme="majorBidi"/>
                <w:sz w:val="24"/>
                <w:szCs w:val="24"/>
              </w:rPr>
            </w:pPr>
            <w:r>
              <w:rPr>
                <w:rFonts w:asciiTheme="majorBidi" w:hAnsiTheme="majorBidi" w:cstheme="majorBidi"/>
                <w:sz w:val="24"/>
                <w:szCs w:val="24"/>
              </w:rPr>
              <w:t>Maldives</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223FEE71" w:rsidR="0087071C" w:rsidRPr="00B951B7" w:rsidRDefault="00DB4E83"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40AF05CF" w:rsidR="0087071C" w:rsidRDefault="00314701" w:rsidP="00932B73">
            <w:pPr>
              <w:jc w:val="center"/>
              <w:rPr>
                <w:sz w:val="24"/>
                <w:szCs w:val="24"/>
              </w:rPr>
            </w:pPr>
            <w:r>
              <w:rPr>
                <w:sz w:val="24"/>
                <w:szCs w:val="24"/>
              </w:rPr>
              <w:t>October 2024</w:t>
            </w:r>
          </w:p>
        </w:tc>
      </w:tr>
      <w:tr w:rsidR="0087071C"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1C7036C0" w:rsidR="0087071C" w:rsidRDefault="009626AD" w:rsidP="00932B73">
            <w:pPr>
              <w:jc w:val="center"/>
              <w:rPr>
                <w:rFonts w:asciiTheme="majorBidi" w:hAnsiTheme="majorBidi" w:cstheme="majorBidi"/>
                <w:sz w:val="24"/>
                <w:szCs w:val="24"/>
              </w:rPr>
            </w:pPr>
            <w:r>
              <w:rPr>
                <w:rFonts w:asciiTheme="majorBidi" w:hAnsiTheme="majorBidi" w:cstheme="majorBidi"/>
                <w:sz w:val="24"/>
                <w:szCs w:val="24"/>
              </w:rPr>
              <w:t>Mauritius</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09AB1AEE" w:rsidR="0087071C" w:rsidRPr="00B951B7" w:rsidRDefault="00DB4E83"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47AF3B59" w:rsidR="0087071C" w:rsidRDefault="008A6F3F" w:rsidP="00932B73">
            <w:pPr>
              <w:jc w:val="center"/>
              <w:rPr>
                <w:sz w:val="24"/>
                <w:szCs w:val="24"/>
              </w:rPr>
            </w:pPr>
            <w:r>
              <w:rPr>
                <w:sz w:val="24"/>
                <w:szCs w:val="24"/>
              </w:rPr>
              <w:t>October 2024</w:t>
            </w:r>
          </w:p>
        </w:tc>
      </w:tr>
      <w:tr w:rsidR="00932B73" w:rsidRPr="00407174" w14:paraId="68166C8A"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37F70FC6" w14:textId="18374C20" w:rsidR="00932B73" w:rsidRDefault="009626AD" w:rsidP="00932B73">
            <w:pPr>
              <w:jc w:val="center"/>
              <w:rPr>
                <w:rFonts w:asciiTheme="majorBidi" w:hAnsiTheme="majorBidi" w:cstheme="majorBidi"/>
                <w:sz w:val="24"/>
                <w:szCs w:val="24"/>
              </w:rPr>
            </w:pPr>
            <w:r>
              <w:rPr>
                <w:rFonts w:asciiTheme="majorBidi" w:hAnsiTheme="majorBidi" w:cstheme="majorBidi"/>
                <w:sz w:val="24"/>
                <w:szCs w:val="24"/>
              </w:rPr>
              <w:t>Montenegro</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1C24E597" w14:textId="0434C095" w:rsidR="00932B73" w:rsidRDefault="00DB4E83"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4E889058" w14:textId="157EC03A" w:rsidR="00932B73" w:rsidRDefault="00314701" w:rsidP="00932B73">
            <w:pPr>
              <w:jc w:val="center"/>
              <w:rPr>
                <w:sz w:val="24"/>
                <w:szCs w:val="24"/>
              </w:rPr>
            </w:pPr>
            <w:r>
              <w:rPr>
                <w:sz w:val="24"/>
                <w:szCs w:val="24"/>
              </w:rPr>
              <w:t>October 2024</w:t>
            </w:r>
          </w:p>
        </w:tc>
      </w:tr>
      <w:tr w:rsidR="009626AD" w:rsidRPr="00407174" w14:paraId="7FE5165B"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239717D" w14:textId="00F236CE" w:rsidR="009626AD" w:rsidRDefault="009626AD" w:rsidP="00932B73">
            <w:pPr>
              <w:jc w:val="center"/>
              <w:rPr>
                <w:rFonts w:asciiTheme="majorBidi" w:hAnsiTheme="majorBidi" w:cstheme="majorBidi"/>
                <w:sz w:val="24"/>
                <w:szCs w:val="24"/>
              </w:rPr>
            </w:pPr>
            <w:r>
              <w:rPr>
                <w:rFonts w:asciiTheme="majorBidi" w:hAnsiTheme="majorBidi" w:cstheme="majorBidi"/>
                <w:sz w:val="24"/>
                <w:szCs w:val="24"/>
              </w:rPr>
              <w:t>South Suda</w:t>
            </w:r>
            <w:r w:rsidR="00DB4E83">
              <w:rPr>
                <w:rFonts w:asciiTheme="majorBidi" w:hAnsiTheme="majorBidi" w:cstheme="majorBidi"/>
                <w:sz w:val="24"/>
                <w:szCs w:val="24"/>
              </w:rPr>
              <w:t>n</w:t>
            </w:r>
            <w:r>
              <w:rPr>
                <w:rFonts w:asciiTheme="majorBidi" w:hAnsiTheme="majorBidi" w:cstheme="majorBidi"/>
                <w:sz w:val="24"/>
                <w:szCs w:val="24"/>
              </w:rPr>
              <w:t>, Republic of</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50C3A2C6" w14:textId="6403CD92" w:rsidR="009626AD" w:rsidRPr="00B951B7" w:rsidRDefault="00DB4E83" w:rsidP="00932B73">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7C486203" w14:textId="288492A9" w:rsidR="009626AD" w:rsidRDefault="008A6F3F" w:rsidP="00932B73">
            <w:pPr>
              <w:jc w:val="center"/>
              <w:rPr>
                <w:sz w:val="24"/>
                <w:szCs w:val="24"/>
              </w:rPr>
            </w:pPr>
            <w:r>
              <w:rPr>
                <w:sz w:val="24"/>
                <w:szCs w:val="24"/>
              </w:rPr>
              <w:t>October 2024</w:t>
            </w:r>
          </w:p>
        </w:tc>
      </w:tr>
      <w:tr w:rsidR="009626AD" w:rsidRPr="00407174" w14:paraId="2F9CD11D"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09E910C5" w14:textId="787D2A61" w:rsidR="009626AD" w:rsidRDefault="009626AD" w:rsidP="00932B73">
            <w:pPr>
              <w:jc w:val="center"/>
              <w:rPr>
                <w:rFonts w:asciiTheme="majorBidi" w:hAnsiTheme="majorBidi" w:cstheme="majorBidi"/>
                <w:sz w:val="24"/>
                <w:szCs w:val="24"/>
              </w:rPr>
            </w:pPr>
            <w:r>
              <w:rPr>
                <w:rFonts w:asciiTheme="majorBidi" w:hAnsiTheme="majorBidi" w:cstheme="majorBidi"/>
                <w:sz w:val="24"/>
                <w:szCs w:val="24"/>
              </w:rPr>
              <w:t>Trinidad and Tobago</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4D351448" w14:textId="76CCB65E" w:rsidR="009626AD" w:rsidRPr="00B951B7" w:rsidRDefault="00DB4E83" w:rsidP="00932B73">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857E946" w14:textId="00FB2242" w:rsidR="009626AD" w:rsidRDefault="008A6F3F" w:rsidP="00932B73">
            <w:pPr>
              <w:jc w:val="center"/>
              <w:rPr>
                <w:sz w:val="24"/>
                <w:szCs w:val="24"/>
              </w:rPr>
            </w:pPr>
            <w:r>
              <w:rPr>
                <w:sz w:val="24"/>
                <w:szCs w:val="24"/>
              </w:rPr>
              <w:t>October 2024</w:t>
            </w:r>
          </w:p>
        </w:tc>
      </w:tr>
      <w:tr w:rsidR="00CA5642"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3AB0C259" w:rsidR="00CA5642" w:rsidRPr="00EA2ACD" w:rsidRDefault="009626AD" w:rsidP="00CA5642">
            <w:pPr>
              <w:jc w:val="center"/>
              <w:rPr>
                <w:sz w:val="24"/>
                <w:szCs w:val="24"/>
              </w:rPr>
            </w:pPr>
            <w:r>
              <w:rPr>
                <w:sz w:val="24"/>
                <w:szCs w:val="24"/>
              </w:rPr>
              <w:t>Tunisia</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672D2B5D" w:rsidR="00CA5642" w:rsidRPr="00CE6806" w:rsidRDefault="00DB4E83" w:rsidP="00CA5642">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2CAA8341" w:rsidR="00CA5642" w:rsidRPr="00112047" w:rsidRDefault="00C51454" w:rsidP="00CA5642">
            <w:pPr>
              <w:jc w:val="center"/>
              <w:rPr>
                <w:sz w:val="24"/>
                <w:szCs w:val="24"/>
              </w:rPr>
            </w:pPr>
            <w:r>
              <w:rPr>
                <w:sz w:val="24"/>
                <w:szCs w:val="24"/>
              </w:rPr>
              <w:t>September 2024</w:t>
            </w:r>
          </w:p>
        </w:tc>
      </w:tr>
    </w:tbl>
    <w:p w14:paraId="2E7426BB" w14:textId="77777777" w:rsidR="002548A0" w:rsidRDefault="002548A0" w:rsidP="002548A0">
      <w:pPr>
        <w:rPr>
          <w:lang w:val="en-US"/>
        </w:rPr>
      </w:pPr>
    </w:p>
    <w:p w14:paraId="35B9A472" w14:textId="77777777" w:rsidR="0041262C" w:rsidRDefault="0041262C" w:rsidP="002548A0">
      <w:pPr>
        <w:rPr>
          <w:lang w:val="en-US"/>
        </w:rPr>
      </w:pPr>
    </w:p>
    <w:p w14:paraId="0FFF35DD" w14:textId="77777777" w:rsidR="00D43874" w:rsidRPr="002548A0" w:rsidRDefault="00D43874" w:rsidP="002548A0">
      <w:pPr>
        <w:rPr>
          <w:lang w:val="en-US"/>
        </w:rPr>
      </w:pPr>
    </w:p>
    <w:p w14:paraId="6D5C9C4B" w14:textId="7300B47E"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1ECC1FF0"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E727C5" w:rsidRPr="00E727C5">
        <w:rPr>
          <w:rFonts w:asciiTheme="majorBidi" w:hAnsiTheme="majorBidi" w:cstheme="majorBidi"/>
          <w:b/>
          <w:bCs/>
          <w:lang w:val="en-GB"/>
        </w:rPr>
        <w:t>Guinea</w:t>
      </w:r>
      <w:r w:rsidR="00E727C5">
        <w:rPr>
          <w:rFonts w:asciiTheme="majorBidi" w:hAnsiTheme="majorBidi" w:cstheme="majorBidi"/>
          <w:lang w:val="en-GB"/>
        </w:rPr>
        <w:t xml:space="preserve">, </w:t>
      </w:r>
      <w:r w:rsidR="00E727C5" w:rsidRPr="00E727C5">
        <w:rPr>
          <w:rFonts w:asciiTheme="majorBidi" w:hAnsiTheme="majorBidi" w:cstheme="majorBidi"/>
          <w:b/>
          <w:bCs/>
          <w:lang w:val="en-GB"/>
        </w:rPr>
        <w:t>Libya</w:t>
      </w:r>
      <w:r w:rsidR="00E727C5">
        <w:rPr>
          <w:rFonts w:asciiTheme="majorBidi" w:hAnsiTheme="majorBidi" w:cstheme="majorBidi"/>
          <w:lang w:val="en-GB"/>
        </w:rPr>
        <w:t xml:space="preserve"> and </w:t>
      </w:r>
      <w:r w:rsidR="00E727C5" w:rsidRPr="00E727C5">
        <w:rPr>
          <w:rFonts w:asciiTheme="majorBidi" w:hAnsiTheme="majorBidi" w:cstheme="majorBidi"/>
          <w:b/>
          <w:bCs/>
          <w:lang w:val="en-GB"/>
        </w:rPr>
        <w:t>Tunisia</w:t>
      </w:r>
      <w:r w:rsidR="00E727C5">
        <w:rPr>
          <w:rFonts w:asciiTheme="majorBidi" w:hAnsiTheme="majorBidi" w:cstheme="majorBidi"/>
          <w:lang w:val="en-GB"/>
        </w:rPr>
        <w:t xml:space="preserve"> </w:t>
      </w:r>
      <w:r w:rsidR="0060795B" w:rsidRPr="0060795B">
        <w:rPr>
          <w:rFonts w:asciiTheme="majorBidi" w:hAnsiTheme="majorBidi" w:cstheme="majorBidi"/>
          <w:lang w:val="en-GB"/>
        </w:rPr>
        <w:t xml:space="preserve">in </w:t>
      </w:r>
      <w:r w:rsidR="00133E40">
        <w:rPr>
          <w:rFonts w:asciiTheme="majorBidi" w:hAnsiTheme="majorBidi" w:cstheme="majorBidi"/>
          <w:lang w:val="en-GB"/>
        </w:rPr>
        <w:t xml:space="preserve">March </w:t>
      </w:r>
      <w:r w:rsidR="0060795B" w:rsidRPr="0060795B">
        <w:rPr>
          <w:rFonts w:asciiTheme="majorBidi" w:hAnsiTheme="majorBidi" w:cstheme="majorBidi"/>
          <w:lang w:val="en-GB"/>
        </w:rPr>
        <w:t xml:space="preserve">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w:t>
      </w:r>
      <w:r w:rsidR="00133E40">
        <w:rPr>
          <w:rFonts w:asciiTheme="majorBidi" w:hAnsiTheme="majorBidi" w:cstheme="majorBidi"/>
          <w:lang w:val="en-GB"/>
        </w:rPr>
        <w:t xml:space="preserve">March </w:t>
      </w:r>
      <w:r w:rsidR="0060795B" w:rsidRPr="0060795B">
        <w:rPr>
          <w:rFonts w:asciiTheme="majorBidi" w:hAnsiTheme="majorBidi" w:cstheme="majorBidi"/>
          <w:lang w:val="en-GB"/>
        </w:rPr>
        <w:t>2025.  </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0DEC58B9" w14:textId="77777777" w:rsidR="00D43874" w:rsidRDefault="00D43874" w:rsidP="00D43874">
      <w:pPr>
        <w:pStyle w:val="ListParagraph"/>
        <w:numPr>
          <w:ilvl w:val="0"/>
          <w:numId w:val="0"/>
        </w:numPr>
      </w:pPr>
    </w:p>
    <w:p w14:paraId="1AF35114" w14:textId="77777777" w:rsidR="00D43874" w:rsidRDefault="00D43874" w:rsidP="00D43874">
      <w:pPr>
        <w:pStyle w:val="ListParagraph"/>
        <w:numPr>
          <w:ilvl w:val="0"/>
          <w:numId w:val="0"/>
        </w:numPr>
      </w:pPr>
    </w:p>
    <w:p w14:paraId="03CC57E6" w14:textId="77777777" w:rsidR="00D43874" w:rsidRDefault="00D43874" w:rsidP="00D43874">
      <w:pPr>
        <w:pStyle w:val="ListParagraph"/>
        <w:numPr>
          <w:ilvl w:val="0"/>
          <w:numId w:val="0"/>
        </w:numPr>
      </w:pPr>
    </w:p>
    <w:p w14:paraId="3DF89EAA" w14:textId="77777777" w:rsidR="00D43874" w:rsidRDefault="00D43874" w:rsidP="00D43874">
      <w:pPr>
        <w:pStyle w:val="ListParagraph"/>
        <w:numPr>
          <w:ilvl w:val="0"/>
          <w:numId w:val="0"/>
        </w:numPr>
      </w:pPr>
    </w:p>
    <w:p w14:paraId="59B59249" w14:textId="121C3D4A"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lastRenderedPageBreak/>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7E0354">
        <w:rPr>
          <w:b/>
          <w:bCs/>
          <w:sz w:val="24"/>
          <w:u w:val="single"/>
        </w:rPr>
        <w:t xml:space="preserve">March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1964"/>
        <w:gridCol w:w="1980"/>
      </w:tblGrid>
      <w:tr w:rsidR="008D4857" w:rsidRPr="0030476B" w14:paraId="55FB7742" w14:textId="77777777" w:rsidTr="00007BBD">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1964"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98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B8231B" w:rsidRPr="0030476B" w14:paraId="3D258AC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tcPr>
          <w:p w14:paraId="4522120B" w14:textId="79863B0D"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3.7</w:t>
            </w:r>
          </w:p>
        </w:tc>
        <w:tc>
          <w:tcPr>
            <w:tcW w:w="1985" w:type="dxa"/>
            <w:shd w:val="clear" w:color="auto" w:fill="auto"/>
            <w:tcMar>
              <w:top w:w="80" w:type="dxa"/>
              <w:left w:w="80" w:type="dxa"/>
              <w:bottom w:w="80" w:type="dxa"/>
              <w:right w:w="80" w:type="dxa"/>
            </w:tcMar>
            <w:vAlign w:val="center"/>
          </w:tcPr>
          <w:p w14:paraId="32C8F4C6"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1964" w:type="dxa"/>
            <w:shd w:val="clear" w:color="auto" w:fill="auto"/>
            <w:tcMar>
              <w:top w:w="80" w:type="dxa"/>
              <w:left w:w="80" w:type="dxa"/>
              <w:bottom w:w="80" w:type="dxa"/>
              <w:right w:w="80" w:type="dxa"/>
            </w:tcMar>
            <w:vAlign w:val="center"/>
          </w:tcPr>
          <w:p w14:paraId="62631B3B"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980" w:type="dxa"/>
            <w:shd w:val="clear" w:color="auto" w:fill="auto"/>
            <w:tcMar>
              <w:top w:w="80" w:type="dxa"/>
              <w:left w:w="80" w:type="dxa"/>
              <w:bottom w:w="80" w:type="dxa"/>
              <w:right w:w="80" w:type="dxa"/>
            </w:tcMar>
            <w:vAlign w:val="center"/>
          </w:tcPr>
          <w:p w14:paraId="0F189555"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2025</w:t>
            </w:r>
          </w:p>
        </w:tc>
      </w:tr>
      <w:tr w:rsidR="00B8231B" w:rsidRPr="0030476B" w14:paraId="4303F87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tcPr>
          <w:p w14:paraId="665475F1" w14:textId="2D946560"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7.0</w:t>
            </w:r>
          </w:p>
        </w:tc>
        <w:tc>
          <w:tcPr>
            <w:tcW w:w="1985" w:type="dxa"/>
            <w:shd w:val="clear" w:color="auto" w:fill="auto"/>
            <w:tcMar>
              <w:top w:w="80" w:type="dxa"/>
              <w:left w:w="80" w:type="dxa"/>
              <w:bottom w:w="80" w:type="dxa"/>
              <w:right w:w="80" w:type="dxa"/>
            </w:tcMar>
            <w:vAlign w:val="center"/>
          </w:tcPr>
          <w:p w14:paraId="13955A7D" w14:textId="1D1DCC3C"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1964" w:type="dxa"/>
            <w:shd w:val="clear" w:color="auto" w:fill="auto"/>
            <w:tcMar>
              <w:top w:w="80" w:type="dxa"/>
              <w:left w:w="80" w:type="dxa"/>
              <w:bottom w:w="80" w:type="dxa"/>
              <w:right w:w="80" w:type="dxa"/>
            </w:tcMar>
            <w:vAlign w:val="center"/>
          </w:tcPr>
          <w:p w14:paraId="63BD1C8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980" w:type="dxa"/>
            <w:shd w:val="clear" w:color="auto" w:fill="auto"/>
            <w:tcMar>
              <w:top w:w="80" w:type="dxa"/>
              <w:left w:w="80" w:type="dxa"/>
              <w:bottom w:w="80" w:type="dxa"/>
              <w:right w:w="80" w:type="dxa"/>
            </w:tcMar>
            <w:vAlign w:val="center"/>
          </w:tcPr>
          <w:p w14:paraId="68FCBDA3" w14:textId="69191971"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601FB2">
              <w:rPr>
                <w:rFonts w:asciiTheme="majorBidi" w:hAnsiTheme="majorBidi" w:cstheme="majorBidi"/>
                <w:sz w:val="24"/>
                <w:szCs w:val="24"/>
              </w:rPr>
              <w:t xml:space="preserve">July </w:t>
            </w:r>
            <w:r w:rsidRPr="0030476B">
              <w:rPr>
                <w:rFonts w:asciiTheme="majorBidi" w:hAnsiTheme="majorBidi" w:cstheme="majorBidi"/>
                <w:sz w:val="24"/>
                <w:szCs w:val="24"/>
              </w:rPr>
              <w:t>2025</w:t>
            </w:r>
          </w:p>
        </w:tc>
      </w:tr>
      <w:tr w:rsidR="00B8231B" w:rsidRPr="0030476B" w14:paraId="3E00A82A"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tcPr>
          <w:p w14:paraId="48559120" w14:textId="3101CCE6"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4203699C" w14:textId="7E74D6D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F755A0" w14:textId="4C0A3283"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069C8756" w14:textId="2F76410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3593169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F0C47" w14:textId="2E50630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Guinea</w:t>
            </w:r>
          </w:p>
        </w:tc>
        <w:tc>
          <w:tcPr>
            <w:tcW w:w="1001" w:type="dxa"/>
            <w:shd w:val="clear" w:color="auto" w:fill="auto"/>
            <w:tcMar>
              <w:top w:w="80" w:type="dxa"/>
              <w:left w:w="80" w:type="dxa"/>
              <w:bottom w:w="80" w:type="dxa"/>
              <w:right w:w="80" w:type="dxa"/>
            </w:tcMar>
          </w:tcPr>
          <w:p w14:paraId="7B66B19E" w14:textId="2D1E4FCC"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6.3</w:t>
            </w:r>
          </w:p>
        </w:tc>
        <w:tc>
          <w:tcPr>
            <w:tcW w:w="1985" w:type="dxa"/>
            <w:shd w:val="clear" w:color="auto" w:fill="auto"/>
            <w:tcMar>
              <w:top w:w="80" w:type="dxa"/>
              <w:left w:w="80" w:type="dxa"/>
              <w:bottom w:w="80" w:type="dxa"/>
              <w:right w:w="80" w:type="dxa"/>
            </w:tcMar>
            <w:vAlign w:val="center"/>
          </w:tcPr>
          <w:p w14:paraId="308CBF7D" w14:textId="782AA076" w:rsidR="00B8231B" w:rsidRPr="0030476B" w:rsidRDefault="004D1DB5" w:rsidP="00B8231B">
            <w:pPr>
              <w:pStyle w:val="Body"/>
              <w:widowControl/>
              <w:jc w:val="center"/>
              <w:rPr>
                <w:rFonts w:asciiTheme="majorBidi" w:hAnsiTheme="majorBidi" w:cstheme="majorBidi"/>
                <w:sz w:val="24"/>
                <w:szCs w:val="24"/>
                <w:highlight w:val="yellow"/>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229AEAEA" w14:textId="43C73BBE"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C32D7F2" w14:textId="673112FC"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September 2025</w:t>
            </w:r>
          </w:p>
        </w:tc>
      </w:tr>
      <w:tr w:rsidR="00B8231B" w:rsidRPr="0030476B" w14:paraId="0C23F9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tcPr>
          <w:p w14:paraId="46E4FB44" w14:textId="7EE8207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28.4</w:t>
            </w:r>
          </w:p>
        </w:tc>
        <w:tc>
          <w:tcPr>
            <w:tcW w:w="1985" w:type="dxa"/>
            <w:shd w:val="clear" w:color="auto" w:fill="auto"/>
            <w:tcMar>
              <w:top w:w="80" w:type="dxa"/>
              <w:left w:w="80" w:type="dxa"/>
              <w:bottom w:w="80" w:type="dxa"/>
              <w:right w:w="80" w:type="dxa"/>
            </w:tcMar>
            <w:vAlign w:val="center"/>
          </w:tcPr>
          <w:p w14:paraId="325C0E58"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964" w:type="dxa"/>
            <w:shd w:val="clear" w:color="auto" w:fill="auto"/>
            <w:tcMar>
              <w:top w:w="80" w:type="dxa"/>
              <w:left w:w="80" w:type="dxa"/>
              <w:bottom w:w="80" w:type="dxa"/>
              <w:right w:w="80" w:type="dxa"/>
            </w:tcMar>
            <w:vAlign w:val="center"/>
          </w:tcPr>
          <w:p w14:paraId="109F1CA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980" w:type="dxa"/>
            <w:shd w:val="clear" w:color="auto" w:fill="auto"/>
            <w:tcMar>
              <w:top w:w="80" w:type="dxa"/>
              <w:left w:w="80" w:type="dxa"/>
              <w:bottom w:w="80" w:type="dxa"/>
              <w:right w:w="80" w:type="dxa"/>
            </w:tcMar>
            <w:vAlign w:val="center"/>
          </w:tcPr>
          <w:p w14:paraId="431B5F4E" w14:textId="7EF513F4"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Pr>
                <w:rFonts w:asciiTheme="majorBidi" w:hAnsiTheme="majorBidi" w:cstheme="majorBidi"/>
                <w:sz w:val="24"/>
                <w:szCs w:val="24"/>
              </w:rPr>
              <w:t>June</w:t>
            </w:r>
            <w:r w:rsidRPr="0030476B">
              <w:rPr>
                <w:rFonts w:asciiTheme="majorBidi" w:hAnsiTheme="majorBidi" w:cstheme="majorBidi"/>
                <w:sz w:val="24"/>
                <w:szCs w:val="24"/>
                <w:lang w:eastAsia="ko-KR"/>
              </w:rPr>
              <w:t xml:space="preserve"> </w:t>
            </w:r>
            <w:r w:rsidRPr="0030476B">
              <w:rPr>
                <w:rFonts w:asciiTheme="majorBidi" w:hAnsiTheme="majorBidi" w:cstheme="majorBidi"/>
                <w:sz w:val="24"/>
                <w:szCs w:val="24"/>
              </w:rPr>
              <w:t>2025</w:t>
            </w:r>
          </w:p>
        </w:tc>
      </w:tr>
      <w:tr w:rsidR="00B8231B" w:rsidRPr="0030476B" w14:paraId="7848B1B4"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0FDB74C" w14:textId="5787F605"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Libya</w:t>
            </w:r>
          </w:p>
        </w:tc>
        <w:tc>
          <w:tcPr>
            <w:tcW w:w="1001" w:type="dxa"/>
            <w:shd w:val="clear" w:color="auto" w:fill="auto"/>
            <w:tcMar>
              <w:top w:w="80" w:type="dxa"/>
              <w:left w:w="80" w:type="dxa"/>
              <w:bottom w:w="80" w:type="dxa"/>
              <w:right w:w="80" w:type="dxa"/>
            </w:tcMar>
          </w:tcPr>
          <w:p w14:paraId="406D917C" w14:textId="2A319F5D"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1.1</w:t>
            </w:r>
          </w:p>
        </w:tc>
        <w:tc>
          <w:tcPr>
            <w:tcW w:w="1985" w:type="dxa"/>
            <w:shd w:val="clear" w:color="auto" w:fill="auto"/>
            <w:tcMar>
              <w:top w:w="80" w:type="dxa"/>
              <w:left w:w="80" w:type="dxa"/>
              <w:bottom w:w="80" w:type="dxa"/>
              <w:right w:w="80" w:type="dxa"/>
            </w:tcMar>
            <w:vAlign w:val="center"/>
          </w:tcPr>
          <w:p w14:paraId="467328B3" w14:textId="535226AC" w:rsidR="00B8231B" w:rsidRPr="0030476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4AED2F06" w14:textId="07116C6D" w:rsidR="00B8231B" w:rsidRPr="0030476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0831C469" w14:textId="55250ED0" w:rsidR="00B8231B" w:rsidRPr="0030476B" w:rsidRDefault="00601FB2" w:rsidP="00601FB2">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601FB2">
              <w:rPr>
                <w:rFonts w:asciiTheme="majorBidi" w:hAnsiTheme="majorBidi" w:cstheme="majorBidi"/>
                <w:sz w:val="24"/>
                <w:szCs w:val="24"/>
              </w:rPr>
              <w:t>2025</w:t>
            </w:r>
          </w:p>
        </w:tc>
      </w:tr>
      <w:tr w:rsidR="00B8231B" w:rsidRPr="0030476B" w14:paraId="2694397C"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tcPr>
          <w:p w14:paraId="6B063A32" w14:textId="4CBB86A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shd w:val="clear" w:color="auto" w:fill="auto"/>
            <w:tcMar>
              <w:top w:w="80" w:type="dxa"/>
              <w:left w:w="80" w:type="dxa"/>
              <w:bottom w:w="80" w:type="dxa"/>
              <w:right w:w="80" w:type="dxa"/>
            </w:tcMar>
            <w:vAlign w:val="center"/>
          </w:tcPr>
          <w:p w14:paraId="0FBC4B9F" w14:textId="70D6119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5ADBA19" w14:textId="627C984C"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4C938C9" w14:textId="23BB768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62DAE7F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tcPr>
          <w:p w14:paraId="0C8184F2" w14:textId="5128B22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15484E54" w14:textId="5F6D4D0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1F1AD42" w14:textId="60EB9418"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F906E0D" w14:textId="69BF12A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D7A28A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tcPr>
          <w:p w14:paraId="501D3499" w14:textId="2146FF3F"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3744358B" w14:textId="7F3105E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EC6E226" w14:textId="489D398E"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EDE9EAD" w14:textId="623B62F0"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10A28C3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tcPr>
          <w:p w14:paraId="23F5D19B" w14:textId="3BBAEA8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3.9</w:t>
            </w:r>
          </w:p>
        </w:tc>
        <w:tc>
          <w:tcPr>
            <w:tcW w:w="1985" w:type="dxa"/>
            <w:shd w:val="clear" w:color="auto" w:fill="auto"/>
            <w:tcMar>
              <w:top w:w="80" w:type="dxa"/>
              <w:left w:w="80" w:type="dxa"/>
              <w:bottom w:w="80" w:type="dxa"/>
              <w:right w:w="80" w:type="dxa"/>
            </w:tcMar>
            <w:vAlign w:val="center"/>
          </w:tcPr>
          <w:p w14:paraId="24B38D6B" w14:textId="16BC01CE"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45169E" w14:textId="52B5D872"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50816F95" w14:textId="1B4F7BF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6F773CF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D4EF3BD" w14:textId="1363EB7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Sri Lanka</w:t>
            </w:r>
          </w:p>
        </w:tc>
        <w:tc>
          <w:tcPr>
            <w:tcW w:w="1001" w:type="dxa"/>
            <w:shd w:val="clear" w:color="auto" w:fill="auto"/>
            <w:tcMar>
              <w:top w:w="80" w:type="dxa"/>
              <w:left w:w="80" w:type="dxa"/>
              <w:bottom w:w="80" w:type="dxa"/>
              <w:right w:w="80" w:type="dxa"/>
            </w:tcMar>
          </w:tcPr>
          <w:p w14:paraId="78E95F0A" w14:textId="0CC32FCE"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1.8</w:t>
            </w:r>
          </w:p>
        </w:tc>
        <w:tc>
          <w:tcPr>
            <w:tcW w:w="1985" w:type="dxa"/>
            <w:shd w:val="clear" w:color="auto" w:fill="auto"/>
            <w:tcMar>
              <w:top w:w="80" w:type="dxa"/>
              <w:left w:w="80" w:type="dxa"/>
              <w:bottom w:w="80" w:type="dxa"/>
              <w:right w:w="80" w:type="dxa"/>
            </w:tcMar>
            <w:vAlign w:val="center"/>
          </w:tcPr>
          <w:p w14:paraId="4319D59E" w14:textId="7ADD494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October 2024</w:t>
            </w:r>
          </w:p>
        </w:tc>
        <w:tc>
          <w:tcPr>
            <w:tcW w:w="1964" w:type="dxa"/>
            <w:shd w:val="clear" w:color="auto" w:fill="auto"/>
            <w:tcMar>
              <w:top w:w="80" w:type="dxa"/>
              <w:left w:w="80" w:type="dxa"/>
              <w:bottom w:w="80" w:type="dxa"/>
              <w:right w:w="80" w:type="dxa"/>
            </w:tcMar>
            <w:vAlign w:val="center"/>
          </w:tcPr>
          <w:p w14:paraId="5124D85A" w14:textId="5B6D8729"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November 2024</w:t>
            </w:r>
          </w:p>
        </w:tc>
        <w:tc>
          <w:tcPr>
            <w:tcW w:w="1980" w:type="dxa"/>
            <w:shd w:val="clear" w:color="auto" w:fill="auto"/>
            <w:tcMar>
              <w:top w:w="80" w:type="dxa"/>
              <w:left w:w="80" w:type="dxa"/>
              <w:bottom w:w="80" w:type="dxa"/>
              <w:right w:w="80" w:type="dxa"/>
            </w:tcMar>
            <w:vAlign w:val="center"/>
          </w:tcPr>
          <w:p w14:paraId="0D8CD941" w14:textId="0160BB72"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April 2025</w:t>
            </w:r>
          </w:p>
        </w:tc>
      </w:tr>
      <w:tr w:rsidR="00B8231B" w:rsidRPr="0030476B" w14:paraId="7C9CD5D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4E1A6ED" w14:textId="31480A4A"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Tunisia</w:t>
            </w:r>
          </w:p>
        </w:tc>
        <w:tc>
          <w:tcPr>
            <w:tcW w:w="1001" w:type="dxa"/>
            <w:shd w:val="clear" w:color="auto" w:fill="auto"/>
            <w:tcMar>
              <w:top w:w="80" w:type="dxa"/>
              <w:left w:w="80" w:type="dxa"/>
              <w:bottom w:w="80" w:type="dxa"/>
              <w:right w:w="80" w:type="dxa"/>
            </w:tcMar>
          </w:tcPr>
          <w:p w14:paraId="6FCDC602" w14:textId="370DBC9E"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4.8</w:t>
            </w:r>
          </w:p>
        </w:tc>
        <w:tc>
          <w:tcPr>
            <w:tcW w:w="1985" w:type="dxa"/>
            <w:shd w:val="clear" w:color="auto" w:fill="auto"/>
            <w:tcMar>
              <w:top w:w="80" w:type="dxa"/>
              <w:left w:w="80" w:type="dxa"/>
              <w:bottom w:w="80" w:type="dxa"/>
              <w:right w:w="80" w:type="dxa"/>
            </w:tcMar>
            <w:vAlign w:val="center"/>
          </w:tcPr>
          <w:p w14:paraId="44323ADB" w14:textId="11A26855" w:rsidR="00B8231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5608AE69" w14:textId="427936B0" w:rsidR="00B8231B" w:rsidRDefault="00601FB2" w:rsidP="00B8231B">
            <w:pPr>
              <w:pStyle w:val="Body"/>
              <w:widowControl/>
              <w:spacing w:line="259" w:lineRule="auto"/>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617DD98" w14:textId="3132D12D" w:rsidR="00B8231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September</w:t>
            </w:r>
            <w:r w:rsidRPr="00601FB2">
              <w:rPr>
                <w:rFonts w:asciiTheme="majorBidi" w:hAnsiTheme="majorBidi" w:cstheme="majorBidi"/>
                <w:sz w:val="24"/>
                <w:szCs w:val="24"/>
              </w:rPr>
              <w:t>2025</w:t>
            </w:r>
          </w:p>
        </w:tc>
      </w:tr>
      <w:tr w:rsidR="00B8231B" w:rsidRPr="0030476B" w14:paraId="64CF2DDC" w14:textId="77777777" w:rsidTr="00007BBD">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Tuvalu</w:t>
            </w:r>
          </w:p>
        </w:tc>
        <w:tc>
          <w:tcPr>
            <w:tcW w:w="1001" w:type="dxa"/>
            <w:tcBorders>
              <w:bottom w:val="double" w:sz="4" w:space="0" w:color="000000"/>
            </w:tcBorders>
            <w:shd w:val="clear" w:color="auto" w:fill="auto"/>
            <w:tcMar>
              <w:top w:w="80" w:type="dxa"/>
              <w:left w:w="80" w:type="dxa"/>
              <w:bottom w:w="80" w:type="dxa"/>
              <w:right w:w="80" w:type="dxa"/>
            </w:tcMar>
          </w:tcPr>
          <w:p w14:paraId="5A4D67B8" w14:textId="2509B78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459DE69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3037D8A" w14:textId="253D81C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7F3F371" w14:textId="53535FF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372D4826" w14:textId="58EE4718" w:rsidR="002F3E85" w:rsidRDefault="0070317C" w:rsidP="009649E7">
      <w:pPr>
        <w:pStyle w:val="ListParagraph"/>
        <w:tabs>
          <w:tab w:val="clear" w:pos="360"/>
          <w:tab w:val="clear" w:pos="720"/>
        </w:tabs>
        <w:ind w:left="0" w:firstLine="0"/>
      </w:pPr>
      <w:r>
        <w:t xml:space="preserve">The gap closure measure </w:t>
      </w:r>
      <w:r w:rsidR="006F7188">
        <w:t xml:space="preserve">is completed for </w:t>
      </w:r>
      <w:r w:rsidR="00CA09DA">
        <w:rPr>
          <w:b/>
          <w:bCs/>
        </w:rPr>
        <w:t xml:space="preserve">Angola </w:t>
      </w:r>
      <w:r w:rsidR="00CA09DA" w:rsidRPr="00CA09DA">
        <w:t>and</w:t>
      </w:r>
      <w:r w:rsidR="00CA09DA">
        <w:rPr>
          <w:b/>
          <w:bCs/>
        </w:rPr>
        <w:t xml:space="preserve"> Gabon</w:t>
      </w:r>
      <w:r w:rsidR="006F7188">
        <w:t xml:space="preserve">. </w:t>
      </w:r>
      <w:r w:rsidRPr="00B24CD4">
        <w:t>The</w:t>
      </w:r>
      <w:r w:rsidR="006F7188">
        <w:t xml:space="preserve">refore, the personal transitional allowance (PTA) is no longer applicable for this duty station effective 1 </w:t>
      </w:r>
      <w:r w:rsidR="00CA09DA">
        <w:t xml:space="preserve">March </w:t>
      </w:r>
      <w:r w:rsidR="006F7188">
        <w:t>2025.</w:t>
      </w:r>
      <w:r w:rsidR="00723745" w:rsidRPr="00893CDD">
        <w:t xml:space="preserve">   </w:t>
      </w:r>
    </w:p>
    <w:p w14:paraId="2CC3F69C" w14:textId="77777777" w:rsidR="002F3E85" w:rsidRPr="002F3E85" w:rsidRDefault="002F3E85" w:rsidP="002F3E85"/>
    <w:p w14:paraId="182255B3" w14:textId="2AF98251" w:rsidR="003F03C6" w:rsidRPr="00681EC9" w:rsidRDefault="00BB243E" w:rsidP="00681EC9">
      <w:pPr>
        <w:pStyle w:val="Heading1"/>
        <w:tabs>
          <w:tab w:val="clear" w:pos="270"/>
          <w:tab w:val="clear" w:pos="4680"/>
        </w:tabs>
        <w:ind w:left="720" w:hanging="720"/>
        <w:rPr>
          <w:u w:val="single"/>
          <w:lang w:val="en-US"/>
        </w:rPr>
      </w:pPr>
      <w:r>
        <w:rPr>
          <w:u w:val="single"/>
          <w:lang w:val="en-US"/>
        </w:rPr>
        <w:t xml:space="preserve">Revised </w:t>
      </w:r>
      <w:r w:rsidR="0096481D">
        <w:rPr>
          <w:u w:val="single"/>
          <w:lang w:val="en-US"/>
        </w:rPr>
        <w:t xml:space="preserve">post adjustment multipliers </w:t>
      </w:r>
      <w:r w:rsidR="005E6633">
        <w:rPr>
          <w:u w:val="single"/>
          <w:lang w:val="en-US"/>
        </w:rPr>
        <w:t xml:space="preserve">for </w:t>
      </w:r>
      <w:r w:rsidR="0096481D">
        <w:rPr>
          <w:u w:val="single"/>
          <w:lang w:val="en-US"/>
        </w:rPr>
        <w:t>linked duty stations</w:t>
      </w:r>
    </w:p>
    <w:p w14:paraId="10FD7C90" w14:textId="2911E296" w:rsidR="007669A7" w:rsidRPr="004D1793" w:rsidRDefault="007669A7" w:rsidP="00681EC9">
      <w:pPr>
        <w:pStyle w:val="ListParagraph"/>
        <w:tabs>
          <w:tab w:val="clear" w:pos="360"/>
          <w:tab w:val="clear" w:pos="720"/>
        </w:tabs>
        <w:ind w:left="0" w:firstLine="0"/>
      </w:pPr>
      <w:r w:rsidRPr="4D455384">
        <w:t xml:space="preserve">The revised post adjustment multiplier for the following duty station have been established, effective 1 </w:t>
      </w:r>
      <w:r>
        <w:t>March</w:t>
      </w:r>
      <w:r w:rsidRPr="4D455384">
        <w:t xml:space="preserve"> 202</w:t>
      </w:r>
      <w:r>
        <w:rPr>
          <w:rFonts w:hint="eastAsia"/>
        </w:rPr>
        <w:t>5</w:t>
      </w:r>
      <w:r w:rsidRPr="4D455384">
        <w:t xml:space="preserve"> as listed in Table </w:t>
      </w:r>
      <w:r w:rsidR="008751E4">
        <w:t>3</w:t>
      </w:r>
      <w:r w:rsidRPr="4D455384">
        <w:t>, based on the results of new cost-of-living surveys in reference duty stations, to which th</w:t>
      </w:r>
      <w:r w:rsidR="008751E4">
        <w:t>is</w:t>
      </w:r>
      <w:r w:rsidRPr="4D455384">
        <w:t xml:space="preserve"> duty station </w:t>
      </w:r>
      <w:r w:rsidR="008751E4">
        <w:t xml:space="preserve">is </w:t>
      </w:r>
      <w:r w:rsidRPr="4D455384">
        <w:t xml:space="preserve">linked for purposes of post adjustment. </w:t>
      </w:r>
    </w:p>
    <w:p w14:paraId="0E5EEB2D" w14:textId="53D464CA" w:rsidR="007669A7" w:rsidRPr="00235C98" w:rsidRDefault="007669A7" w:rsidP="007669A7">
      <w:pPr>
        <w:jc w:val="center"/>
        <w:textAlignment w:val="baseline"/>
        <w:rPr>
          <w:b/>
          <w:bCs/>
          <w:sz w:val="24"/>
          <w:szCs w:val="24"/>
          <w:u w:val="single"/>
          <w:lang w:eastAsia="ko-KR"/>
        </w:rPr>
      </w:pPr>
      <w:r w:rsidRPr="00235C98">
        <w:rPr>
          <w:b/>
          <w:bCs/>
          <w:sz w:val="24"/>
          <w:szCs w:val="24"/>
          <w:lang w:eastAsia="zh-CN"/>
        </w:rPr>
        <w:t xml:space="preserve">Table </w:t>
      </w:r>
      <w:r w:rsidR="003F03C6" w:rsidRPr="00235C98">
        <w:rPr>
          <w:b/>
          <w:bCs/>
          <w:sz w:val="24"/>
          <w:szCs w:val="24"/>
          <w:lang w:eastAsia="zh-CN"/>
        </w:rPr>
        <w:t>3</w:t>
      </w:r>
      <w:r w:rsidRPr="00235C98">
        <w:rPr>
          <w:b/>
          <w:bCs/>
          <w:sz w:val="24"/>
          <w:szCs w:val="24"/>
          <w:lang w:eastAsia="zh-CN"/>
        </w:rPr>
        <w:t xml:space="preserve">.  </w:t>
      </w:r>
      <w:r w:rsidRPr="00235C98">
        <w:rPr>
          <w:b/>
          <w:bCs/>
          <w:sz w:val="24"/>
          <w:szCs w:val="24"/>
          <w:u w:val="single"/>
          <w:lang w:eastAsia="zh-CN"/>
        </w:rPr>
        <w:t xml:space="preserve">Revised post adjustment multiplier for linked duty station – </w:t>
      </w:r>
      <w:r w:rsidRPr="00235C98">
        <w:rPr>
          <w:b/>
          <w:bCs/>
          <w:sz w:val="24"/>
          <w:szCs w:val="24"/>
          <w:u w:val="single"/>
          <w:lang w:eastAsia="ko-KR"/>
        </w:rPr>
        <w:t>March</w:t>
      </w:r>
      <w:r w:rsidRPr="00235C98">
        <w:rPr>
          <w:b/>
          <w:bCs/>
          <w:sz w:val="24"/>
          <w:szCs w:val="24"/>
          <w:u w:val="single"/>
          <w:lang w:eastAsia="zh-CN"/>
        </w:rPr>
        <w:t xml:space="preserve"> 202</w:t>
      </w:r>
      <w:r w:rsidRPr="00235C98">
        <w:rPr>
          <w:rFonts w:hint="eastAsia"/>
          <w:b/>
          <w:bCs/>
          <w:sz w:val="24"/>
          <w:szCs w:val="24"/>
          <w:u w:val="single"/>
          <w:lang w:eastAsia="ko-KR"/>
        </w:rPr>
        <w:t>5</w:t>
      </w:r>
    </w:p>
    <w:p w14:paraId="6A70DC83" w14:textId="77777777" w:rsidR="007669A7" w:rsidRPr="008751E4" w:rsidRDefault="007669A7" w:rsidP="008751E4">
      <w:pPr>
        <w:pStyle w:val="ListParagraph"/>
        <w:numPr>
          <w:ilvl w:val="0"/>
          <w:numId w:val="0"/>
        </w:numPr>
        <w:ind w:left="630"/>
        <w:textAlignment w:val="baseline"/>
        <w:rPr>
          <w:sz w:val="22"/>
          <w:szCs w:val="22"/>
          <w:lang w:val="en-GB" w:eastAsia="zh-CN"/>
        </w:rPr>
      </w:pPr>
    </w:p>
    <w:tbl>
      <w:tblPr>
        <w:tblW w:w="4971"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04"/>
        <w:gridCol w:w="4501"/>
        <w:gridCol w:w="2271"/>
      </w:tblGrid>
      <w:tr w:rsidR="007669A7" w:rsidRPr="00786314" w14:paraId="4056ED86" w14:textId="77777777" w:rsidTr="00256ECE">
        <w:trPr>
          <w:trHeight w:val="348"/>
          <w:jc w:val="center"/>
        </w:trPr>
        <w:tc>
          <w:tcPr>
            <w:tcW w:w="1350" w:type="pct"/>
            <w:vMerge w:val="restart"/>
            <w:tcBorders>
              <w:top w:val="double" w:sz="4" w:space="0" w:color="000000" w:themeColor="text1"/>
              <w:left w:val="double" w:sz="4" w:space="0" w:color="000000" w:themeColor="text1"/>
            </w:tcBorders>
            <w:shd w:val="clear" w:color="auto" w:fill="auto"/>
            <w:vAlign w:val="center"/>
            <w:hideMark/>
          </w:tcPr>
          <w:p w14:paraId="06C86C27" w14:textId="77777777" w:rsidR="007669A7" w:rsidRPr="00786314" w:rsidRDefault="007669A7" w:rsidP="00256ECE">
            <w:pPr>
              <w:jc w:val="center"/>
              <w:textAlignment w:val="baseline"/>
              <w:rPr>
                <w:sz w:val="24"/>
                <w:szCs w:val="24"/>
                <w:lang w:eastAsia="zh-CN"/>
              </w:rPr>
            </w:pPr>
            <w:r w:rsidRPr="00786314">
              <w:rPr>
                <w:rFonts w:asciiTheme="majorBidi" w:hAnsiTheme="majorBidi" w:cstheme="majorBidi"/>
                <w:b/>
                <w:bCs/>
                <w:sz w:val="24"/>
                <w:szCs w:val="24"/>
              </w:rPr>
              <w:t>Duty Station</w:t>
            </w:r>
          </w:p>
        </w:tc>
        <w:tc>
          <w:tcPr>
            <w:tcW w:w="2426" w:type="pct"/>
            <w:vMerge w:val="restart"/>
            <w:tcBorders>
              <w:top w:val="double" w:sz="4" w:space="0" w:color="000000" w:themeColor="text1"/>
            </w:tcBorders>
            <w:vAlign w:val="center"/>
          </w:tcPr>
          <w:p w14:paraId="51E9D07C" w14:textId="77777777" w:rsidR="007669A7" w:rsidRPr="00786314" w:rsidRDefault="007669A7" w:rsidP="00256ECE">
            <w:pPr>
              <w:jc w:val="center"/>
              <w:textAlignment w:val="baseline"/>
              <w:rPr>
                <w:b/>
                <w:bCs/>
                <w:sz w:val="24"/>
                <w:szCs w:val="24"/>
                <w:lang w:eastAsia="zh-CN"/>
              </w:rPr>
            </w:pPr>
            <w:r w:rsidRPr="00786314">
              <w:rPr>
                <w:rFonts w:asciiTheme="majorBidi" w:hAnsiTheme="majorBidi" w:cstheme="majorBidi"/>
                <w:b/>
                <w:bCs/>
                <w:sz w:val="24"/>
                <w:szCs w:val="24"/>
              </w:rPr>
              <w:t>Reference Duty station</w:t>
            </w:r>
          </w:p>
        </w:tc>
        <w:tc>
          <w:tcPr>
            <w:tcW w:w="1224" w:type="pct"/>
            <w:vMerge w:val="restart"/>
            <w:tcBorders>
              <w:top w:val="double" w:sz="4" w:space="0" w:color="000000" w:themeColor="text1"/>
              <w:right w:val="double" w:sz="4" w:space="0" w:color="000000" w:themeColor="text1"/>
            </w:tcBorders>
            <w:shd w:val="clear" w:color="auto" w:fill="auto"/>
            <w:vAlign w:val="center"/>
            <w:hideMark/>
          </w:tcPr>
          <w:p w14:paraId="11F0075B" w14:textId="77777777" w:rsidR="007669A7" w:rsidRPr="00786314" w:rsidRDefault="007669A7" w:rsidP="00256ECE">
            <w:pPr>
              <w:jc w:val="center"/>
              <w:textAlignment w:val="baseline"/>
              <w:rPr>
                <w:b/>
                <w:bCs/>
                <w:sz w:val="24"/>
                <w:szCs w:val="24"/>
                <w:lang w:eastAsia="ko-KR"/>
              </w:rPr>
            </w:pPr>
            <w:r w:rsidRPr="00786314">
              <w:rPr>
                <w:rFonts w:hint="eastAsia"/>
                <w:b/>
                <w:bCs/>
                <w:sz w:val="24"/>
                <w:szCs w:val="24"/>
                <w:lang w:eastAsia="ko-KR"/>
              </w:rPr>
              <w:t>Multiplier</w:t>
            </w:r>
          </w:p>
        </w:tc>
      </w:tr>
      <w:tr w:rsidR="007669A7" w:rsidRPr="00786314" w14:paraId="0E272997" w14:textId="77777777" w:rsidTr="00256ECE">
        <w:trPr>
          <w:trHeight w:val="276"/>
          <w:jc w:val="center"/>
        </w:trPr>
        <w:tc>
          <w:tcPr>
            <w:tcW w:w="1350" w:type="pct"/>
            <w:vMerge/>
            <w:tcBorders>
              <w:left w:val="double" w:sz="4" w:space="0" w:color="000000" w:themeColor="text1"/>
              <w:bottom w:val="double" w:sz="4" w:space="0" w:color="000000" w:themeColor="text1"/>
            </w:tcBorders>
            <w:vAlign w:val="center"/>
          </w:tcPr>
          <w:p w14:paraId="61E301BF" w14:textId="77777777" w:rsidR="007669A7" w:rsidRPr="00786314" w:rsidRDefault="007669A7" w:rsidP="00256ECE">
            <w:pPr>
              <w:jc w:val="center"/>
              <w:textAlignment w:val="baseline"/>
              <w:rPr>
                <w:rFonts w:asciiTheme="majorBidi" w:hAnsiTheme="majorBidi" w:cstheme="majorBidi"/>
                <w:sz w:val="24"/>
                <w:szCs w:val="24"/>
                <w:lang w:eastAsia="zh-CN"/>
              </w:rPr>
            </w:pPr>
          </w:p>
        </w:tc>
        <w:tc>
          <w:tcPr>
            <w:tcW w:w="2426" w:type="pct"/>
            <w:vMerge/>
            <w:tcBorders>
              <w:bottom w:val="double" w:sz="4" w:space="0" w:color="000000" w:themeColor="text1"/>
            </w:tcBorders>
            <w:vAlign w:val="center"/>
          </w:tcPr>
          <w:p w14:paraId="5CC6F4F2" w14:textId="77777777" w:rsidR="007669A7" w:rsidRPr="00786314" w:rsidRDefault="007669A7" w:rsidP="00256ECE">
            <w:pPr>
              <w:jc w:val="center"/>
              <w:textAlignment w:val="baseline"/>
              <w:rPr>
                <w:rFonts w:asciiTheme="majorBidi" w:hAnsiTheme="majorBidi" w:cstheme="majorBidi"/>
                <w:sz w:val="24"/>
                <w:szCs w:val="24"/>
                <w:lang w:eastAsia="zh-CN"/>
              </w:rPr>
            </w:pPr>
          </w:p>
        </w:tc>
        <w:tc>
          <w:tcPr>
            <w:tcW w:w="1224" w:type="pct"/>
            <w:vMerge/>
            <w:tcBorders>
              <w:bottom w:val="double" w:sz="4" w:space="0" w:color="000000" w:themeColor="text1"/>
              <w:right w:val="double" w:sz="4" w:space="0" w:color="000000" w:themeColor="text1"/>
            </w:tcBorders>
            <w:vAlign w:val="center"/>
          </w:tcPr>
          <w:p w14:paraId="57AFCBB8" w14:textId="77777777" w:rsidR="007669A7" w:rsidRPr="00786314" w:rsidRDefault="007669A7" w:rsidP="00256ECE">
            <w:pPr>
              <w:jc w:val="center"/>
              <w:textAlignment w:val="baseline"/>
              <w:rPr>
                <w:rFonts w:asciiTheme="majorBidi" w:hAnsiTheme="majorBidi" w:cstheme="majorBidi"/>
                <w:sz w:val="24"/>
                <w:szCs w:val="24"/>
                <w:lang w:eastAsia="zh-CN"/>
              </w:rPr>
            </w:pPr>
          </w:p>
        </w:tc>
      </w:tr>
      <w:tr w:rsidR="007669A7" w:rsidRPr="00786314" w14:paraId="6CAAD33C" w14:textId="77777777" w:rsidTr="00256ECE">
        <w:trPr>
          <w:trHeight w:val="681"/>
          <w:jc w:val="center"/>
        </w:trPr>
        <w:tc>
          <w:tcPr>
            <w:tcW w:w="1350" w:type="pct"/>
            <w:tcBorders>
              <w:top w:val="single" w:sz="4" w:space="0" w:color="000000" w:themeColor="text1"/>
              <w:left w:val="double" w:sz="4" w:space="0" w:color="000000" w:themeColor="text1"/>
              <w:bottom w:val="double" w:sz="4" w:space="0" w:color="000000" w:themeColor="text1"/>
              <w:right w:val="single" w:sz="4" w:space="0" w:color="000000" w:themeColor="text1"/>
            </w:tcBorders>
            <w:shd w:val="clear" w:color="auto" w:fill="auto"/>
            <w:vAlign w:val="center"/>
          </w:tcPr>
          <w:p w14:paraId="0F732DDF" w14:textId="77777777" w:rsidR="007669A7" w:rsidRPr="00786314" w:rsidRDefault="007669A7" w:rsidP="00256ECE">
            <w:pPr>
              <w:jc w:val="center"/>
              <w:textAlignment w:val="baseline"/>
              <w:rPr>
                <w:rFonts w:asciiTheme="majorBidi" w:hAnsiTheme="majorBidi" w:cstheme="majorBidi"/>
                <w:sz w:val="24"/>
                <w:szCs w:val="24"/>
                <w:lang w:eastAsia="ko-KR"/>
              </w:rPr>
            </w:pPr>
            <w:r w:rsidRPr="00786314">
              <w:rPr>
                <w:rFonts w:asciiTheme="majorBidi" w:hAnsiTheme="majorBidi" w:cstheme="majorBidi"/>
                <w:sz w:val="24"/>
                <w:szCs w:val="24"/>
                <w:lang w:eastAsia="ko-KR"/>
              </w:rPr>
              <w:t>Libya</w:t>
            </w:r>
          </w:p>
        </w:tc>
        <w:tc>
          <w:tcPr>
            <w:tcW w:w="2426" w:type="pct"/>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14:paraId="50B37756" w14:textId="77777777" w:rsidR="007669A7" w:rsidRPr="00786314" w:rsidRDefault="007669A7" w:rsidP="00256ECE">
            <w:pPr>
              <w:jc w:val="center"/>
              <w:textAlignment w:val="baseline"/>
              <w:rPr>
                <w:rFonts w:asciiTheme="majorBidi" w:hAnsiTheme="majorBidi" w:cstheme="majorBidi"/>
                <w:b/>
                <w:bCs/>
                <w:sz w:val="24"/>
                <w:szCs w:val="24"/>
              </w:rPr>
            </w:pPr>
            <w:r w:rsidRPr="00786314">
              <w:rPr>
                <w:rFonts w:asciiTheme="majorBidi" w:hAnsiTheme="majorBidi" w:cstheme="majorBidi"/>
                <w:b/>
                <w:bCs/>
                <w:sz w:val="24"/>
                <w:szCs w:val="24"/>
              </w:rPr>
              <w:t>Algeria</w:t>
            </w:r>
            <w:r w:rsidRPr="00786314">
              <w:rPr>
                <w:rFonts w:asciiTheme="majorBidi" w:hAnsiTheme="majorBidi" w:cstheme="majorBidi"/>
                <w:sz w:val="24"/>
                <w:szCs w:val="24"/>
              </w:rPr>
              <w:t xml:space="preserve">, Egypt and </w:t>
            </w:r>
            <w:r w:rsidRPr="00786314">
              <w:rPr>
                <w:rFonts w:asciiTheme="majorBidi" w:hAnsiTheme="majorBidi" w:cstheme="majorBidi"/>
                <w:b/>
                <w:bCs/>
                <w:sz w:val="24"/>
                <w:szCs w:val="24"/>
              </w:rPr>
              <w:t>Tunisia</w:t>
            </w:r>
          </w:p>
        </w:tc>
        <w:tc>
          <w:tcPr>
            <w:tcW w:w="1224" w:type="pct"/>
            <w:tcBorders>
              <w:top w:val="single" w:sz="4" w:space="0" w:color="000000" w:themeColor="text1"/>
              <w:left w:val="single" w:sz="4" w:space="0" w:color="000000" w:themeColor="text1"/>
              <w:bottom w:val="double" w:sz="4" w:space="0" w:color="000000" w:themeColor="text1"/>
              <w:right w:val="double" w:sz="4" w:space="0" w:color="000000" w:themeColor="text1"/>
            </w:tcBorders>
            <w:shd w:val="clear" w:color="auto" w:fill="auto"/>
            <w:vAlign w:val="center"/>
          </w:tcPr>
          <w:p w14:paraId="0FF60858" w14:textId="77777777" w:rsidR="007669A7" w:rsidRPr="00786314" w:rsidRDefault="007669A7" w:rsidP="00256ECE">
            <w:pPr>
              <w:jc w:val="center"/>
              <w:textAlignment w:val="baseline"/>
              <w:rPr>
                <w:rFonts w:asciiTheme="majorBidi" w:hAnsiTheme="majorBidi" w:cstheme="majorBidi"/>
                <w:sz w:val="24"/>
                <w:szCs w:val="24"/>
                <w:lang w:eastAsia="ko-KR"/>
              </w:rPr>
            </w:pPr>
            <w:r w:rsidRPr="00786314">
              <w:rPr>
                <w:rFonts w:asciiTheme="majorBidi" w:hAnsiTheme="majorBidi" w:cstheme="majorBidi" w:hint="eastAsia"/>
                <w:sz w:val="24"/>
                <w:szCs w:val="24"/>
                <w:lang w:eastAsia="ko-KR"/>
              </w:rPr>
              <w:t>29.9</w:t>
            </w:r>
          </w:p>
        </w:tc>
      </w:tr>
    </w:tbl>
    <w:p w14:paraId="707698A2" w14:textId="77777777" w:rsidR="007669A7" w:rsidRDefault="007669A7" w:rsidP="008751E4">
      <w:pPr>
        <w:pStyle w:val="ListParagraph"/>
        <w:numPr>
          <w:ilvl w:val="0"/>
          <w:numId w:val="0"/>
        </w:numPr>
        <w:tabs>
          <w:tab w:val="left" w:pos="0"/>
        </w:tabs>
        <w:suppressAutoHyphens/>
        <w:spacing w:line="276" w:lineRule="auto"/>
        <w:contextualSpacing/>
        <w:rPr>
          <w:rFonts w:asciiTheme="majorBidi" w:hAnsiTheme="majorBidi" w:cstheme="majorBidi"/>
          <w:sz w:val="22"/>
          <w:szCs w:val="22"/>
        </w:rPr>
      </w:pPr>
    </w:p>
    <w:p w14:paraId="10CA782A" w14:textId="2A8660A9" w:rsidR="007669A7" w:rsidRPr="00786314" w:rsidRDefault="007669A7" w:rsidP="007669A7">
      <w:pPr>
        <w:pStyle w:val="ListParagraph"/>
        <w:widowControl w:val="0"/>
        <w:numPr>
          <w:ilvl w:val="0"/>
          <w:numId w:val="37"/>
        </w:numPr>
        <w:tabs>
          <w:tab w:val="clear" w:pos="720"/>
        </w:tabs>
        <w:suppressAutoHyphens/>
        <w:spacing w:after="0"/>
        <w:ind w:left="0" w:firstLine="0"/>
        <w:contextualSpacing/>
        <w:outlineLvl w:val="9"/>
        <w:rPr>
          <w:rFonts w:asciiTheme="majorBidi" w:hAnsiTheme="majorBidi" w:cstheme="majorBidi"/>
        </w:rPr>
      </w:pPr>
      <w:r w:rsidRPr="00786314">
        <w:rPr>
          <w:rFonts w:asciiTheme="majorBidi" w:hAnsiTheme="majorBidi" w:cstheme="majorBidi"/>
        </w:rPr>
        <w:t xml:space="preserve">The revised applicable rental subsidy thresholds for the following duty station have been </w:t>
      </w:r>
      <w:r w:rsidRPr="00786314">
        <w:rPr>
          <w:rFonts w:asciiTheme="majorBidi" w:hAnsiTheme="majorBidi" w:cstheme="majorBidi"/>
        </w:rPr>
        <w:lastRenderedPageBreak/>
        <w:t xml:space="preserve">established, effective 1 </w:t>
      </w:r>
      <w:r w:rsidRPr="00786314">
        <w:rPr>
          <w:rFonts w:asciiTheme="majorBidi" w:hAnsiTheme="majorBidi" w:cstheme="majorBidi" w:hint="eastAsia"/>
          <w:lang w:eastAsia="ko-KR"/>
        </w:rPr>
        <w:t>March</w:t>
      </w:r>
      <w:r w:rsidRPr="00786314">
        <w:rPr>
          <w:rFonts w:asciiTheme="majorBidi" w:hAnsiTheme="majorBidi" w:cstheme="majorBidi"/>
        </w:rPr>
        <w:t xml:space="preserve"> 202</w:t>
      </w:r>
      <w:r w:rsidRPr="00786314">
        <w:rPr>
          <w:rFonts w:asciiTheme="majorBidi" w:hAnsiTheme="majorBidi" w:cstheme="majorBidi" w:hint="eastAsia"/>
          <w:lang w:eastAsia="ko-KR"/>
        </w:rPr>
        <w:t>5</w:t>
      </w:r>
      <w:r w:rsidRPr="00786314">
        <w:rPr>
          <w:rFonts w:asciiTheme="majorBidi" w:hAnsiTheme="majorBidi" w:cstheme="majorBidi"/>
        </w:rPr>
        <w:t xml:space="preserve"> as listed in Table </w:t>
      </w:r>
      <w:r w:rsidR="00690C51" w:rsidRPr="00786314">
        <w:rPr>
          <w:rFonts w:asciiTheme="majorBidi" w:hAnsiTheme="majorBidi" w:cstheme="majorBidi"/>
        </w:rPr>
        <w:t>4</w:t>
      </w:r>
      <w:r w:rsidRPr="00786314">
        <w:rPr>
          <w:rFonts w:asciiTheme="majorBidi" w:hAnsiTheme="majorBidi" w:cstheme="majorBidi"/>
        </w:rPr>
        <w:t>, based on a new cost-of-living survey in reference duty station, to which this duty station is linked for purposes of post adjustment. </w:t>
      </w:r>
    </w:p>
    <w:p w14:paraId="427099BB" w14:textId="77777777" w:rsidR="007669A7" w:rsidRPr="00973FBC" w:rsidRDefault="007669A7" w:rsidP="008751E4">
      <w:pPr>
        <w:pStyle w:val="ListParagraph"/>
        <w:numPr>
          <w:ilvl w:val="0"/>
          <w:numId w:val="0"/>
        </w:numPr>
        <w:tabs>
          <w:tab w:val="left" w:pos="0"/>
        </w:tabs>
        <w:suppressAutoHyphens/>
        <w:ind w:left="360"/>
        <w:contextualSpacing/>
        <w:rPr>
          <w:rFonts w:asciiTheme="majorBidi" w:hAnsiTheme="majorBidi" w:cstheme="majorBidi"/>
          <w:sz w:val="22"/>
          <w:szCs w:val="22"/>
        </w:rPr>
      </w:pPr>
      <w:r w:rsidRPr="00973FBC">
        <w:rPr>
          <w:rFonts w:asciiTheme="majorBidi" w:hAnsiTheme="majorBidi" w:cstheme="majorBidi"/>
          <w:sz w:val="22"/>
          <w:szCs w:val="22"/>
        </w:rPr>
        <w:t> </w:t>
      </w:r>
    </w:p>
    <w:p w14:paraId="74C676CB" w14:textId="0C207947" w:rsidR="007669A7" w:rsidRPr="00786314" w:rsidRDefault="007669A7" w:rsidP="00D43874">
      <w:pPr>
        <w:pStyle w:val="ListParagraph"/>
        <w:numPr>
          <w:ilvl w:val="0"/>
          <w:numId w:val="0"/>
        </w:numPr>
        <w:tabs>
          <w:tab w:val="left" w:pos="0"/>
        </w:tabs>
        <w:suppressAutoHyphens/>
        <w:ind w:left="360"/>
        <w:contextualSpacing/>
        <w:rPr>
          <w:rFonts w:asciiTheme="majorBidi" w:hAnsiTheme="majorBidi" w:cstheme="majorBidi"/>
        </w:rPr>
      </w:pPr>
      <w:r w:rsidRPr="00786314">
        <w:rPr>
          <w:rFonts w:asciiTheme="majorBidi" w:hAnsiTheme="majorBidi" w:cstheme="majorBidi"/>
          <w:b/>
          <w:bCs/>
        </w:rPr>
        <w:t>Table</w:t>
      </w:r>
      <w:r w:rsidR="00D43874" w:rsidRPr="00786314">
        <w:rPr>
          <w:rFonts w:asciiTheme="majorBidi" w:hAnsiTheme="majorBidi" w:cstheme="majorBidi"/>
          <w:b/>
          <w:bCs/>
        </w:rPr>
        <w:t xml:space="preserve"> 4</w:t>
      </w:r>
      <w:r w:rsidRPr="00786314">
        <w:rPr>
          <w:rFonts w:asciiTheme="majorBidi" w:hAnsiTheme="majorBidi" w:cstheme="majorBidi"/>
          <w:b/>
          <w:bCs/>
        </w:rPr>
        <w:t>. </w:t>
      </w:r>
      <w:r w:rsidRPr="00786314">
        <w:rPr>
          <w:rFonts w:asciiTheme="majorBidi" w:hAnsiTheme="majorBidi" w:cstheme="majorBidi"/>
          <w:b/>
          <w:bCs/>
          <w:u w:val="single"/>
        </w:rPr>
        <w:t xml:space="preserve">Revised rental subsidy thresholds for linked duty station – </w:t>
      </w:r>
      <w:r w:rsidRPr="00786314">
        <w:rPr>
          <w:rFonts w:asciiTheme="majorBidi" w:hAnsiTheme="majorBidi" w:cstheme="majorBidi" w:hint="eastAsia"/>
          <w:b/>
          <w:bCs/>
          <w:u w:val="single"/>
          <w:lang w:eastAsia="ko-KR"/>
        </w:rPr>
        <w:t>March 2025</w:t>
      </w:r>
      <w:r w:rsidRPr="00786314">
        <w:rPr>
          <w:rFonts w:asciiTheme="majorBidi" w:hAnsiTheme="majorBidi" w:cstheme="majorBidi"/>
        </w:rPr>
        <w:t> </w:t>
      </w:r>
    </w:p>
    <w:p w14:paraId="7CC83E1B" w14:textId="77777777" w:rsidR="007669A7" w:rsidRPr="00786314" w:rsidRDefault="007669A7" w:rsidP="008751E4">
      <w:pPr>
        <w:pStyle w:val="ListParagraph"/>
        <w:numPr>
          <w:ilvl w:val="0"/>
          <w:numId w:val="0"/>
        </w:numPr>
        <w:tabs>
          <w:tab w:val="left" w:pos="0"/>
        </w:tabs>
        <w:suppressAutoHyphens/>
        <w:ind w:left="360"/>
        <w:contextualSpacing/>
        <w:rPr>
          <w:rFonts w:asciiTheme="majorBidi" w:hAnsiTheme="majorBidi" w:cstheme="majorBidi"/>
        </w:rPr>
      </w:pPr>
      <w:r w:rsidRPr="00786314">
        <w:rPr>
          <w:rFonts w:asciiTheme="majorBidi" w:hAnsiTheme="majorBidi" w:cstheme="majorBidi"/>
        </w:rPr>
        <w:t>  </w:t>
      </w:r>
    </w:p>
    <w:tbl>
      <w:tblPr>
        <w:tblW w:w="93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80"/>
        <w:gridCol w:w="2662"/>
        <w:gridCol w:w="2205"/>
        <w:gridCol w:w="2220"/>
      </w:tblGrid>
      <w:tr w:rsidR="007669A7" w:rsidRPr="00786314" w14:paraId="4A10BB66" w14:textId="77777777" w:rsidTr="00DC203E">
        <w:trPr>
          <w:trHeight w:val="300"/>
        </w:trPr>
        <w:tc>
          <w:tcPr>
            <w:tcW w:w="2280" w:type="dxa"/>
            <w:vMerge w:val="restart"/>
            <w:tcBorders>
              <w:top w:val="double" w:sz="2" w:space="0" w:color="000000"/>
              <w:left w:val="double" w:sz="2" w:space="0" w:color="000000"/>
              <w:bottom w:val="double" w:sz="2" w:space="0" w:color="000000"/>
              <w:right w:val="single" w:sz="2" w:space="0" w:color="000000"/>
            </w:tcBorders>
            <w:shd w:val="clear" w:color="auto" w:fill="auto"/>
            <w:vAlign w:val="center"/>
            <w:hideMark/>
          </w:tcPr>
          <w:p w14:paraId="29039576" w14:textId="77777777" w:rsidR="007669A7" w:rsidRPr="00786314" w:rsidRDefault="007669A7" w:rsidP="00D43874">
            <w:pPr>
              <w:jc w:val="center"/>
              <w:textAlignment w:val="baseline"/>
              <w:rPr>
                <w:rFonts w:asciiTheme="majorBidi" w:hAnsiTheme="majorBidi" w:cstheme="majorBidi"/>
                <w:b/>
                <w:bCs/>
                <w:sz w:val="24"/>
                <w:szCs w:val="24"/>
              </w:rPr>
            </w:pPr>
            <w:r w:rsidRPr="00786314">
              <w:rPr>
                <w:rFonts w:asciiTheme="majorBidi" w:hAnsiTheme="majorBidi" w:cstheme="majorBidi"/>
                <w:b/>
                <w:bCs/>
                <w:sz w:val="24"/>
                <w:szCs w:val="24"/>
              </w:rPr>
              <w:t>Duty Station</w:t>
            </w:r>
          </w:p>
        </w:tc>
        <w:tc>
          <w:tcPr>
            <w:tcW w:w="2662" w:type="dxa"/>
            <w:vMerge w:val="restart"/>
            <w:tcBorders>
              <w:top w:val="double" w:sz="2" w:space="0" w:color="000000"/>
              <w:left w:val="single" w:sz="2" w:space="0" w:color="000000"/>
              <w:bottom w:val="double" w:sz="2" w:space="0" w:color="000000"/>
              <w:right w:val="single" w:sz="2" w:space="0" w:color="000000"/>
            </w:tcBorders>
            <w:shd w:val="clear" w:color="auto" w:fill="auto"/>
            <w:vAlign w:val="center"/>
            <w:hideMark/>
          </w:tcPr>
          <w:p w14:paraId="098988E4" w14:textId="77777777" w:rsidR="007669A7" w:rsidRPr="00786314" w:rsidRDefault="007669A7" w:rsidP="00D43874">
            <w:pPr>
              <w:jc w:val="center"/>
              <w:textAlignment w:val="baseline"/>
              <w:rPr>
                <w:rFonts w:asciiTheme="majorBidi" w:hAnsiTheme="majorBidi" w:cstheme="majorBidi"/>
                <w:b/>
                <w:bCs/>
                <w:sz w:val="24"/>
                <w:szCs w:val="24"/>
              </w:rPr>
            </w:pPr>
            <w:r w:rsidRPr="00786314">
              <w:rPr>
                <w:rFonts w:asciiTheme="majorBidi" w:hAnsiTheme="majorBidi" w:cstheme="majorBidi"/>
                <w:b/>
                <w:bCs/>
                <w:sz w:val="24"/>
                <w:szCs w:val="24"/>
              </w:rPr>
              <w:t>Reference Duty station</w:t>
            </w:r>
          </w:p>
        </w:tc>
        <w:tc>
          <w:tcPr>
            <w:tcW w:w="4425" w:type="dxa"/>
            <w:gridSpan w:val="2"/>
            <w:tcBorders>
              <w:top w:val="double" w:sz="2" w:space="0" w:color="000000"/>
              <w:left w:val="single" w:sz="2" w:space="0" w:color="000000"/>
              <w:bottom w:val="single" w:sz="2" w:space="0" w:color="000000"/>
              <w:right w:val="single" w:sz="2" w:space="0" w:color="000000"/>
            </w:tcBorders>
            <w:shd w:val="clear" w:color="auto" w:fill="auto"/>
            <w:vAlign w:val="center"/>
            <w:hideMark/>
          </w:tcPr>
          <w:p w14:paraId="7C554F11" w14:textId="77777777" w:rsidR="007669A7" w:rsidRPr="00786314" w:rsidRDefault="007669A7" w:rsidP="00D43874">
            <w:pPr>
              <w:jc w:val="center"/>
              <w:textAlignment w:val="baseline"/>
              <w:rPr>
                <w:rFonts w:asciiTheme="majorBidi" w:hAnsiTheme="majorBidi" w:cstheme="majorBidi"/>
                <w:b/>
                <w:bCs/>
                <w:sz w:val="24"/>
                <w:szCs w:val="24"/>
              </w:rPr>
            </w:pPr>
            <w:r w:rsidRPr="00786314">
              <w:rPr>
                <w:rFonts w:asciiTheme="majorBidi" w:hAnsiTheme="majorBidi" w:cstheme="majorBidi"/>
                <w:b/>
                <w:bCs/>
                <w:sz w:val="24"/>
                <w:szCs w:val="24"/>
              </w:rPr>
              <w:t>Rental Subsidy Thresholds</w:t>
            </w:r>
          </w:p>
          <w:p w14:paraId="6FC740E0" w14:textId="77777777" w:rsidR="007669A7" w:rsidRPr="00786314" w:rsidRDefault="007669A7" w:rsidP="00D43874">
            <w:pPr>
              <w:jc w:val="center"/>
              <w:textAlignment w:val="baseline"/>
              <w:rPr>
                <w:rFonts w:asciiTheme="majorBidi" w:hAnsiTheme="majorBidi" w:cstheme="majorBidi"/>
                <w:b/>
                <w:bCs/>
                <w:sz w:val="24"/>
                <w:szCs w:val="24"/>
              </w:rPr>
            </w:pPr>
            <w:r w:rsidRPr="00786314">
              <w:rPr>
                <w:rFonts w:asciiTheme="majorBidi" w:hAnsiTheme="majorBidi" w:cstheme="majorBidi"/>
                <w:b/>
                <w:bCs/>
                <w:sz w:val="24"/>
                <w:szCs w:val="24"/>
              </w:rPr>
              <w:t>(Per cent)</w:t>
            </w:r>
          </w:p>
        </w:tc>
      </w:tr>
      <w:tr w:rsidR="007669A7" w:rsidRPr="00786314" w14:paraId="7C5EF9DC" w14:textId="77777777" w:rsidTr="00DC203E">
        <w:trPr>
          <w:trHeight w:val="696"/>
        </w:trPr>
        <w:tc>
          <w:tcPr>
            <w:tcW w:w="0" w:type="auto"/>
            <w:vMerge/>
            <w:tcBorders>
              <w:top w:val="double" w:sz="2" w:space="0" w:color="000000"/>
              <w:left w:val="double" w:sz="2" w:space="0" w:color="000000"/>
              <w:bottom w:val="double" w:sz="2" w:space="0" w:color="000000"/>
              <w:right w:val="single" w:sz="2" w:space="0" w:color="000000"/>
            </w:tcBorders>
            <w:shd w:val="clear" w:color="auto" w:fill="auto"/>
            <w:vAlign w:val="center"/>
            <w:hideMark/>
          </w:tcPr>
          <w:p w14:paraId="7EF212CA" w14:textId="77777777" w:rsidR="007669A7" w:rsidRPr="00786314" w:rsidRDefault="007669A7" w:rsidP="00256ECE">
            <w:pPr>
              <w:pStyle w:val="ListParagraph"/>
              <w:tabs>
                <w:tab w:val="left" w:pos="0"/>
              </w:tabs>
              <w:suppressAutoHyphens/>
              <w:spacing w:line="276" w:lineRule="auto"/>
              <w:ind w:left="-15"/>
              <w:contextualSpacing/>
              <w:jc w:val="center"/>
              <w:rPr>
                <w:rFonts w:asciiTheme="majorBidi" w:hAnsiTheme="majorBidi" w:cstheme="majorBidi"/>
              </w:rPr>
            </w:pPr>
          </w:p>
        </w:tc>
        <w:tc>
          <w:tcPr>
            <w:tcW w:w="2662" w:type="dxa"/>
            <w:vMerge/>
            <w:tcBorders>
              <w:top w:val="single" w:sz="6" w:space="0" w:color="auto"/>
              <w:left w:val="single" w:sz="2" w:space="0" w:color="000000"/>
              <w:bottom w:val="double" w:sz="2" w:space="0" w:color="000000"/>
              <w:right w:val="single" w:sz="2" w:space="0" w:color="000000"/>
            </w:tcBorders>
            <w:shd w:val="clear" w:color="auto" w:fill="auto"/>
            <w:vAlign w:val="center"/>
            <w:hideMark/>
          </w:tcPr>
          <w:p w14:paraId="27C7CE50" w14:textId="77777777" w:rsidR="007669A7" w:rsidRPr="00786314" w:rsidRDefault="007669A7" w:rsidP="00256ECE">
            <w:pPr>
              <w:pStyle w:val="ListParagraph"/>
              <w:tabs>
                <w:tab w:val="left" w:pos="0"/>
              </w:tabs>
              <w:suppressAutoHyphens/>
              <w:spacing w:line="276" w:lineRule="auto"/>
              <w:ind w:left="0"/>
              <w:contextualSpacing/>
              <w:jc w:val="center"/>
              <w:rPr>
                <w:rFonts w:asciiTheme="majorBidi" w:hAnsiTheme="majorBidi" w:cstheme="majorBidi"/>
              </w:rPr>
            </w:pPr>
          </w:p>
        </w:tc>
        <w:tc>
          <w:tcPr>
            <w:tcW w:w="2205" w:type="dxa"/>
            <w:tcBorders>
              <w:top w:val="single" w:sz="2" w:space="0" w:color="000000"/>
              <w:left w:val="single" w:sz="2" w:space="0" w:color="000000"/>
              <w:bottom w:val="double" w:sz="2" w:space="0" w:color="000000"/>
              <w:right w:val="single" w:sz="2" w:space="0" w:color="000000"/>
            </w:tcBorders>
            <w:shd w:val="clear" w:color="auto" w:fill="auto"/>
            <w:vAlign w:val="center"/>
            <w:hideMark/>
          </w:tcPr>
          <w:p w14:paraId="3742A183" w14:textId="77777777" w:rsidR="007669A7" w:rsidRPr="00786314" w:rsidRDefault="007669A7" w:rsidP="00DB2596">
            <w:pPr>
              <w:tabs>
                <w:tab w:val="left" w:pos="0"/>
              </w:tabs>
              <w:suppressAutoHyphens/>
              <w:spacing w:line="276" w:lineRule="auto"/>
              <w:contextualSpacing/>
              <w:jc w:val="center"/>
              <w:rPr>
                <w:rFonts w:asciiTheme="majorBidi" w:hAnsiTheme="majorBidi" w:cstheme="majorBidi"/>
                <w:sz w:val="24"/>
                <w:szCs w:val="24"/>
              </w:rPr>
            </w:pPr>
            <w:r w:rsidRPr="00786314">
              <w:rPr>
                <w:rFonts w:asciiTheme="majorBidi" w:hAnsiTheme="majorBidi" w:cstheme="majorBidi"/>
                <w:b/>
                <w:bCs/>
                <w:sz w:val="24"/>
                <w:szCs w:val="24"/>
                <w:u w:val="single"/>
              </w:rPr>
              <w:t>With</w:t>
            </w:r>
            <w:r w:rsidRPr="00786314">
              <w:rPr>
                <w:rFonts w:asciiTheme="majorBidi" w:hAnsiTheme="majorBidi" w:cstheme="majorBidi"/>
                <w:b/>
                <w:bCs/>
                <w:sz w:val="24"/>
                <w:szCs w:val="24"/>
              </w:rPr>
              <w:t xml:space="preserve"> Spouse/Single Parent Allowance</w:t>
            </w:r>
          </w:p>
        </w:tc>
        <w:tc>
          <w:tcPr>
            <w:tcW w:w="2220" w:type="dxa"/>
            <w:tcBorders>
              <w:top w:val="single" w:sz="2" w:space="0" w:color="000000"/>
              <w:left w:val="single" w:sz="2" w:space="0" w:color="000000"/>
              <w:bottom w:val="double" w:sz="2" w:space="0" w:color="000000"/>
              <w:right w:val="double" w:sz="2" w:space="0" w:color="000000"/>
            </w:tcBorders>
            <w:shd w:val="clear" w:color="auto" w:fill="auto"/>
            <w:vAlign w:val="center"/>
            <w:hideMark/>
          </w:tcPr>
          <w:p w14:paraId="123AFF40" w14:textId="77777777" w:rsidR="007669A7" w:rsidRPr="00525EE6" w:rsidRDefault="007669A7" w:rsidP="00BE2BB1">
            <w:pPr>
              <w:tabs>
                <w:tab w:val="left" w:pos="0"/>
              </w:tabs>
              <w:suppressAutoHyphens/>
              <w:spacing w:line="276" w:lineRule="auto"/>
              <w:contextualSpacing/>
              <w:jc w:val="center"/>
              <w:rPr>
                <w:rFonts w:asciiTheme="majorBidi" w:hAnsiTheme="majorBidi" w:cstheme="majorBidi"/>
                <w:sz w:val="24"/>
                <w:szCs w:val="24"/>
              </w:rPr>
            </w:pPr>
            <w:r w:rsidRPr="00525EE6">
              <w:rPr>
                <w:rFonts w:asciiTheme="majorBidi" w:hAnsiTheme="majorBidi" w:cstheme="majorBidi"/>
                <w:b/>
                <w:bCs/>
                <w:sz w:val="24"/>
                <w:szCs w:val="24"/>
                <w:u w:val="single"/>
              </w:rPr>
              <w:t>Without</w:t>
            </w:r>
            <w:r w:rsidRPr="00525EE6">
              <w:rPr>
                <w:rFonts w:asciiTheme="majorBidi" w:hAnsiTheme="majorBidi" w:cstheme="majorBidi"/>
                <w:b/>
                <w:bCs/>
                <w:sz w:val="24"/>
                <w:szCs w:val="24"/>
              </w:rPr>
              <w:t xml:space="preserve"> Spouse/Single Parent Allowance</w:t>
            </w:r>
          </w:p>
        </w:tc>
      </w:tr>
      <w:tr w:rsidR="007669A7" w:rsidRPr="00786314" w14:paraId="56F4F90B" w14:textId="77777777" w:rsidTr="00DC203E">
        <w:trPr>
          <w:trHeight w:val="711"/>
        </w:trPr>
        <w:tc>
          <w:tcPr>
            <w:tcW w:w="2280" w:type="dxa"/>
            <w:tcBorders>
              <w:top w:val="double" w:sz="2" w:space="0" w:color="000000"/>
              <w:left w:val="double" w:sz="2" w:space="0" w:color="000000"/>
              <w:bottom w:val="double" w:sz="2" w:space="0" w:color="000000"/>
              <w:right w:val="single" w:sz="2" w:space="0" w:color="000000"/>
            </w:tcBorders>
            <w:shd w:val="clear" w:color="auto" w:fill="auto"/>
            <w:vAlign w:val="center"/>
            <w:hideMark/>
          </w:tcPr>
          <w:p w14:paraId="62A4754A" w14:textId="77777777" w:rsidR="007669A7" w:rsidRPr="00786314" w:rsidRDefault="007669A7" w:rsidP="00DB2596">
            <w:pPr>
              <w:jc w:val="center"/>
              <w:textAlignment w:val="baseline"/>
              <w:rPr>
                <w:rFonts w:asciiTheme="majorBidi" w:hAnsiTheme="majorBidi" w:cstheme="majorBidi"/>
                <w:sz w:val="24"/>
                <w:szCs w:val="24"/>
                <w:lang w:eastAsia="ko-KR"/>
              </w:rPr>
            </w:pPr>
            <w:r w:rsidRPr="00786314">
              <w:rPr>
                <w:rFonts w:asciiTheme="majorBidi" w:hAnsiTheme="majorBidi" w:cstheme="majorBidi" w:hint="eastAsia"/>
                <w:sz w:val="24"/>
                <w:szCs w:val="24"/>
                <w:lang w:eastAsia="ko-KR"/>
              </w:rPr>
              <w:t>Sudan</w:t>
            </w:r>
          </w:p>
        </w:tc>
        <w:tc>
          <w:tcPr>
            <w:tcW w:w="2662" w:type="dxa"/>
            <w:tcBorders>
              <w:top w:val="double" w:sz="2" w:space="0" w:color="000000"/>
              <w:left w:val="single" w:sz="2" w:space="0" w:color="000000"/>
              <w:bottom w:val="double" w:sz="2" w:space="0" w:color="000000"/>
              <w:right w:val="single" w:sz="2" w:space="0" w:color="000000"/>
            </w:tcBorders>
            <w:shd w:val="clear" w:color="auto" w:fill="auto"/>
            <w:vAlign w:val="center"/>
            <w:hideMark/>
          </w:tcPr>
          <w:p w14:paraId="5A348833" w14:textId="77777777" w:rsidR="007669A7" w:rsidRPr="00786314" w:rsidRDefault="007669A7" w:rsidP="00DB2596">
            <w:pPr>
              <w:jc w:val="center"/>
              <w:textAlignment w:val="baseline"/>
              <w:rPr>
                <w:rFonts w:asciiTheme="majorBidi" w:hAnsiTheme="majorBidi" w:cstheme="majorBidi"/>
                <w:b/>
                <w:bCs/>
                <w:sz w:val="24"/>
                <w:szCs w:val="24"/>
                <w:lang w:eastAsia="ko-KR"/>
              </w:rPr>
            </w:pPr>
            <w:r w:rsidRPr="00786314">
              <w:rPr>
                <w:rFonts w:asciiTheme="majorBidi" w:hAnsiTheme="majorBidi" w:cstheme="majorBidi" w:hint="eastAsia"/>
                <w:b/>
                <w:bCs/>
                <w:sz w:val="24"/>
                <w:szCs w:val="24"/>
                <w:lang w:eastAsia="ko-KR"/>
              </w:rPr>
              <w:t>South Sudan, Republic of</w:t>
            </w:r>
          </w:p>
        </w:tc>
        <w:tc>
          <w:tcPr>
            <w:tcW w:w="2205" w:type="dxa"/>
            <w:tcBorders>
              <w:top w:val="double" w:sz="2" w:space="0" w:color="000000"/>
              <w:left w:val="single" w:sz="2" w:space="0" w:color="000000"/>
              <w:bottom w:val="double" w:sz="2" w:space="0" w:color="000000"/>
              <w:right w:val="single" w:sz="2" w:space="0" w:color="000000"/>
            </w:tcBorders>
            <w:shd w:val="clear" w:color="auto" w:fill="auto"/>
            <w:vAlign w:val="center"/>
            <w:hideMark/>
          </w:tcPr>
          <w:p w14:paraId="2C59F115" w14:textId="77777777" w:rsidR="007669A7" w:rsidRPr="00786314" w:rsidRDefault="007669A7" w:rsidP="00DB2596">
            <w:pPr>
              <w:jc w:val="center"/>
              <w:textAlignment w:val="baseline"/>
              <w:rPr>
                <w:rFonts w:asciiTheme="majorBidi" w:hAnsiTheme="majorBidi" w:cstheme="majorBidi"/>
                <w:sz w:val="24"/>
                <w:szCs w:val="24"/>
                <w:lang w:eastAsia="ko-KR"/>
              </w:rPr>
            </w:pPr>
            <w:r w:rsidRPr="00786314">
              <w:rPr>
                <w:rFonts w:asciiTheme="majorBidi" w:hAnsiTheme="majorBidi" w:cstheme="majorBidi" w:hint="eastAsia"/>
                <w:sz w:val="24"/>
                <w:szCs w:val="24"/>
                <w:lang w:eastAsia="ko-KR"/>
              </w:rPr>
              <w:t>10</w:t>
            </w:r>
          </w:p>
        </w:tc>
        <w:tc>
          <w:tcPr>
            <w:tcW w:w="2220" w:type="dxa"/>
            <w:tcBorders>
              <w:top w:val="double" w:sz="2" w:space="0" w:color="000000"/>
              <w:left w:val="single" w:sz="2" w:space="0" w:color="000000"/>
              <w:bottom w:val="double" w:sz="2" w:space="0" w:color="000000"/>
              <w:right w:val="double" w:sz="2" w:space="0" w:color="000000"/>
            </w:tcBorders>
            <w:shd w:val="clear" w:color="auto" w:fill="auto"/>
            <w:vAlign w:val="center"/>
            <w:hideMark/>
          </w:tcPr>
          <w:p w14:paraId="11828354" w14:textId="77777777" w:rsidR="007669A7" w:rsidRPr="00786314" w:rsidRDefault="007669A7" w:rsidP="00DB2596">
            <w:pPr>
              <w:jc w:val="center"/>
              <w:textAlignment w:val="baseline"/>
              <w:rPr>
                <w:rFonts w:asciiTheme="majorBidi" w:hAnsiTheme="majorBidi" w:cstheme="majorBidi"/>
                <w:sz w:val="24"/>
                <w:szCs w:val="24"/>
                <w:lang w:eastAsia="ko-KR"/>
              </w:rPr>
            </w:pPr>
            <w:r w:rsidRPr="00786314">
              <w:rPr>
                <w:rFonts w:asciiTheme="majorBidi" w:hAnsiTheme="majorBidi" w:cstheme="majorBidi" w:hint="eastAsia"/>
                <w:sz w:val="24"/>
                <w:szCs w:val="24"/>
                <w:lang w:eastAsia="ko-KR"/>
              </w:rPr>
              <w:t>11</w:t>
            </w:r>
          </w:p>
        </w:tc>
      </w:tr>
    </w:tbl>
    <w:p w14:paraId="477BDA75" w14:textId="77777777" w:rsidR="00DB2596" w:rsidRPr="00786314" w:rsidRDefault="00DB2596" w:rsidP="00DB2596">
      <w:pPr>
        <w:pStyle w:val="ListParagraph"/>
        <w:numPr>
          <w:ilvl w:val="0"/>
          <w:numId w:val="0"/>
        </w:numPr>
      </w:pPr>
    </w:p>
    <w:p w14:paraId="6A15400C" w14:textId="7951EB1B" w:rsidR="000C6EB1" w:rsidRPr="009C6AC1" w:rsidRDefault="000F10E6" w:rsidP="009C6AC1">
      <w:pPr>
        <w:pStyle w:val="Heading1"/>
        <w:tabs>
          <w:tab w:val="clear" w:pos="270"/>
          <w:tab w:val="clear" w:pos="4680"/>
        </w:tabs>
        <w:ind w:left="720" w:hanging="720"/>
        <w:rPr>
          <w:u w:val="single"/>
          <w:lang w:val="en-US"/>
        </w:rPr>
      </w:pPr>
      <w:r>
        <w:rPr>
          <w:u w:val="single"/>
          <w:lang w:val="en-US"/>
        </w:rPr>
        <w:t xml:space="preserve">Mexico </w:t>
      </w:r>
      <w:r w:rsidR="009C6AC1">
        <w:rPr>
          <w:u w:val="single"/>
          <w:lang w:val="en-US"/>
        </w:rPr>
        <w:t xml:space="preserve">post adjustment multiplier </w:t>
      </w:r>
    </w:p>
    <w:p w14:paraId="5D075E7E"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7888607" w14:textId="77777777" w:rsidR="009C6AC1" w:rsidRPr="00DC203E" w:rsidRDefault="009C6AC1" w:rsidP="009C6AC1">
      <w:pPr>
        <w:pStyle w:val="ListParagraph"/>
        <w:numPr>
          <w:ilvl w:val="0"/>
          <w:numId w:val="39"/>
        </w:numPr>
        <w:tabs>
          <w:tab w:val="clear" w:pos="720"/>
        </w:tabs>
        <w:spacing w:after="0"/>
        <w:ind w:left="0" w:firstLine="0"/>
        <w:textAlignment w:val="baseline"/>
        <w:outlineLvl w:val="9"/>
        <w:rPr>
          <w:lang w:eastAsia="zh-CN"/>
        </w:rPr>
      </w:pPr>
      <w:r w:rsidRPr="00DC203E">
        <w:rPr>
          <w:lang w:eastAsia="zh-CN"/>
        </w:rPr>
        <w:t xml:space="preserve">Due to unforeseen circumstances, the implementation of the cost-of-living survey for </w:t>
      </w:r>
      <w:r w:rsidRPr="00DC203E">
        <w:rPr>
          <w:b/>
          <w:bCs/>
          <w:lang w:eastAsia="zh-CN"/>
        </w:rPr>
        <w:t>Mexico</w:t>
      </w:r>
      <w:r w:rsidRPr="00DC203E">
        <w:rPr>
          <w:lang w:eastAsia="zh-CN"/>
        </w:rPr>
        <w:t xml:space="preserve"> triggered by 10-point rule could not be completed as planned. As a result, the existing post adjustment multiplier of </w:t>
      </w:r>
      <w:r w:rsidRPr="00DC203E">
        <w:rPr>
          <w:b/>
          <w:bCs/>
          <w:lang w:eastAsia="zh-CN"/>
        </w:rPr>
        <w:t>48.2</w:t>
      </w:r>
      <w:r w:rsidRPr="00DC203E">
        <w:rPr>
          <w:lang w:eastAsia="zh-CN"/>
        </w:rPr>
        <w:t xml:space="preserve"> will remain held until new survey results become available</w:t>
      </w:r>
      <w:r w:rsidRPr="00DC203E">
        <w:rPr>
          <w:rFonts w:hint="eastAsia"/>
          <w:lang w:eastAsia="ko-KR"/>
        </w:rPr>
        <w:t>, expected in April 2025.</w:t>
      </w:r>
    </w:p>
    <w:p w14:paraId="2B8AB13B" w14:textId="77777777" w:rsidR="009C6AC1" w:rsidRPr="00DC203E" w:rsidRDefault="009C6AC1" w:rsidP="009C6AC1">
      <w:pPr>
        <w:pStyle w:val="ListParagraph"/>
        <w:numPr>
          <w:ilvl w:val="0"/>
          <w:numId w:val="0"/>
        </w:numPr>
        <w:textAlignment w:val="baseline"/>
        <w:rPr>
          <w:b/>
          <w:bCs/>
          <w:highlight w:val="yellow"/>
          <w:u w:val="single"/>
          <w:lang w:eastAsia="zh-CN"/>
        </w:rPr>
      </w:pPr>
    </w:p>
    <w:p w14:paraId="4B5BD4B7" w14:textId="77777777" w:rsidR="00BC5466" w:rsidRPr="00DC203E" w:rsidRDefault="00BC5466"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F89DCB"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45D9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E5B9C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6B09B3"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C7F2C0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A6523F2" w14:textId="77777777" w:rsidR="00D723E0" w:rsidRDefault="00D723E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37527467" w14:textId="77777777" w:rsidR="00D723E0" w:rsidRDefault="00D723E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3E14763" w14:textId="77777777" w:rsidR="00235C98" w:rsidRDefault="00235C9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07452FB"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533062F"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F4F51B9"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2B73269"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C2F21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69ADADA"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3C4934E" w14:textId="77777777" w:rsidR="0057563D" w:rsidRDefault="0057563D"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11CB59F3"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647B15">
        <w:rPr>
          <w:b/>
          <w:sz w:val="24"/>
          <w:szCs w:val="24"/>
          <w:lang w:val="en-US"/>
        </w:rPr>
        <w:t>I</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0E3C0" w14:textId="77777777" w:rsidR="00BC2B1C" w:rsidRDefault="00BC2B1C">
      <w:r>
        <w:separator/>
      </w:r>
    </w:p>
  </w:endnote>
  <w:endnote w:type="continuationSeparator" w:id="0">
    <w:p w14:paraId="15CD78CF" w14:textId="77777777" w:rsidR="00BC2B1C" w:rsidRDefault="00BC2B1C">
      <w:r>
        <w:continuationSeparator/>
      </w:r>
    </w:p>
  </w:endnote>
  <w:endnote w:type="continuationNotice" w:id="1">
    <w:p w14:paraId="4E805750" w14:textId="77777777" w:rsidR="00BC2B1C" w:rsidRDefault="00BC2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9394" w14:textId="77777777" w:rsidR="00BC2B1C" w:rsidRDefault="00BC2B1C">
      <w:r>
        <w:separator/>
      </w:r>
    </w:p>
  </w:footnote>
  <w:footnote w:type="continuationSeparator" w:id="0">
    <w:p w14:paraId="0975ED2E" w14:textId="77777777" w:rsidR="00BC2B1C" w:rsidRDefault="00BC2B1C">
      <w:r>
        <w:continuationSeparator/>
      </w:r>
    </w:p>
  </w:footnote>
  <w:footnote w:type="continuationNotice" w:id="1">
    <w:p w14:paraId="298ED8E8" w14:textId="77777777" w:rsidR="00BC2B1C" w:rsidRDefault="00BC2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F17A901A"/>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4"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5" w15:restartNumberingAfterBreak="0">
    <w:nsid w:val="6F950151"/>
    <w:multiLevelType w:val="hybridMultilevel"/>
    <w:tmpl w:val="35B4A6D2"/>
    <w:lvl w:ilvl="0" w:tplc="2F681F12">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5"/>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5"/>
  </w:num>
  <w:num w:numId="9" w16cid:durableId="1170020696">
    <w:abstractNumId w:val="25"/>
  </w:num>
  <w:num w:numId="10" w16cid:durableId="405104169">
    <w:abstractNumId w:val="25"/>
  </w:num>
  <w:num w:numId="11" w16cid:durableId="798453142">
    <w:abstractNumId w:val="24"/>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5"/>
  </w:num>
  <w:num w:numId="18" w16cid:durableId="1543009098">
    <w:abstractNumId w:val="25"/>
  </w:num>
  <w:num w:numId="19" w16cid:durableId="1362122805">
    <w:abstractNumId w:val="20"/>
  </w:num>
  <w:num w:numId="20" w16cid:durableId="2132629914">
    <w:abstractNumId w:val="16"/>
  </w:num>
  <w:num w:numId="21" w16cid:durableId="841625245">
    <w:abstractNumId w:val="27"/>
  </w:num>
  <w:num w:numId="22" w16cid:durableId="1509053227">
    <w:abstractNumId w:val="7"/>
  </w:num>
  <w:num w:numId="23" w16cid:durableId="694889924">
    <w:abstractNumId w:val="29"/>
  </w:num>
  <w:num w:numId="24" w16cid:durableId="635374838">
    <w:abstractNumId w:val="23"/>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6"/>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5"/>
  </w:num>
  <w:num w:numId="37" w16cid:durableId="552346304">
    <w:abstractNumId w:val="18"/>
  </w:num>
  <w:num w:numId="38" w16cid:durableId="189883412">
    <w:abstractNumId w:val="25"/>
  </w:num>
  <w:num w:numId="39" w16cid:durableId="84844708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236D"/>
    <w:rsid w:val="00102B5C"/>
    <w:rsid w:val="00102C75"/>
    <w:rsid w:val="001031D7"/>
    <w:rsid w:val="00103377"/>
    <w:rsid w:val="001036A2"/>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D99"/>
    <w:rsid w:val="00115480"/>
    <w:rsid w:val="0011559E"/>
    <w:rsid w:val="001157A3"/>
    <w:rsid w:val="0011591B"/>
    <w:rsid w:val="00115D21"/>
    <w:rsid w:val="00115E51"/>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819"/>
    <w:rsid w:val="001F6A28"/>
    <w:rsid w:val="001F6C9A"/>
    <w:rsid w:val="001F6FFA"/>
    <w:rsid w:val="001F7CCB"/>
    <w:rsid w:val="002002F0"/>
    <w:rsid w:val="00200473"/>
    <w:rsid w:val="00200C7C"/>
    <w:rsid w:val="00200F75"/>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524"/>
    <w:rsid w:val="00243C5F"/>
    <w:rsid w:val="0024595D"/>
    <w:rsid w:val="002468BB"/>
    <w:rsid w:val="002501B2"/>
    <w:rsid w:val="002506E2"/>
    <w:rsid w:val="00250A7D"/>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F4E"/>
    <w:rsid w:val="0028546E"/>
    <w:rsid w:val="002856F6"/>
    <w:rsid w:val="002857E8"/>
    <w:rsid w:val="00285D63"/>
    <w:rsid w:val="00285E6E"/>
    <w:rsid w:val="00286632"/>
    <w:rsid w:val="00286D6E"/>
    <w:rsid w:val="0029020A"/>
    <w:rsid w:val="00290594"/>
    <w:rsid w:val="002908BD"/>
    <w:rsid w:val="0029097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FA2"/>
    <w:rsid w:val="002C7636"/>
    <w:rsid w:val="002D02A5"/>
    <w:rsid w:val="002D0719"/>
    <w:rsid w:val="002D0C95"/>
    <w:rsid w:val="002D1E65"/>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257"/>
    <w:rsid w:val="00333863"/>
    <w:rsid w:val="0033434F"/>
    <w:rsid w:val="003352A7"/>
    <w:rsid w:val="00335407"/>
    <w:rsid w:val="00335641"/>
    <w:rsid w:val="003356EF"/>
    <w:rsid w:val="003362D8"/>
    <w:rsid w:val="00336CD9"/>
    <w:rsid w:val="00336DEA"/>
    <w:rsid w:val="00337D5B"/>
    <w:rsid w:val="0034008C"/>
    <w:rsid w:val="00341AE2"/>
    <w:rsid w:val="00341E6D"/>
    <w:rsid w:val="00342799"/>
    <w:rsid w:val="00343327"/>
    <w:rsid w:val="00343713"/>
    <w:rsid w:val="00343DAB"/>
    <w:rsid w:val="003444F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93C"/>
    <w:rsid w:val="00423AFD"/>
    <w:rsid w:val="00423E73"/>
    <w:rsid w:val="0042416E"/>
    <w:rsid w:val="00424385"/>
    <w:rsid w:val="0042558A"/>
    <w:rsid w:val="004265C7"/>
    <w:rsid w:val="00426741"/>
    <w:rsid w:val="004270CF"/>
    <w:rsid w:val="004272D5"/>
    <w:rsid w:val="00427A00"/>
    <w:rsid w:val="004309B1"/>
    <w:rsid w:val="00430C87"/>
    <w:rsid w:val="00432133"/>
    <w:rsid w:val="00432E66"/>
    <w:rsid w:val="00433213"/>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A72"/>
    <w:rsid w:val="00550F7A"/>
    <w:rsid w:val="0055123E"/>
    <w:rsid w:val="00551DDE"/>
    <w:rsid w:val="00552675"/>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75A3"/>
    <w:rsid w:val="00667825"/>
    <w:rsid w:val="00671955"/>
    <w:rsid w:val="00671976"/>
    <w:rsid w:val="00671BE0"/>
    <w:rsid w:val="00671EA0"/>
    <w:rsid w:val="0067239B"/>
    <w:rsid w:val="0067321C"/>
    <w:rsid w:val="00673722"/>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45"/>
    <w:rsid w:val="00737720"/>
    <w:rsid w:val="00740813"/>
    <w:rsid w:val="00741FD3"/>
    <w:rsid w:val="0074261B"/>
    <w:rsid w:val="00742F12"/>
    <w:rsid w:val="00742F88"/>
    <w:rsid w:val="007436BD"/>
    <w:rsid w:val="007439DC"/>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1112"/>
    <w:rsid w:val="008F1541"/>
    <w:rsid w:val="008F1CC9"/>
    <w:rsid w:val="008F1CF4"/>
    <w:rsid w:val="008F34AE"/>
    <w:rsid w:val="008F3889"/>
    <w:rsid w:val="008F3FB0"/>
    <w:rsid w:val="008F4275"/>
    <w:rsid w:val="008F48B2"/>
    <w:rsid w:val="008F4BF1"/>
    <w:rsid w:val="008F51EE"/>
    <w:rsid w:val="008F55C5"/>
    <w:rsid w:val="008F5682"/>
    <w:rsid w:val="008F5715"/>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F5"/>
    <w:rsid w:val="00915814"/>
    <w:rsid w:val="009179EF"/>
    <w:rsid w:val="00917AC8"/>
    <w:rsid w:val="00921834"/>
    <w:rsid w:val="009218C7"/>
    <w:rsid w:val="00921D11"/>
    <w:rsid w:val="00921F87"/>
    <w:rsid w:val="00922768"/>
    <w:rsid w:val="00922B39"/>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D66"/>
    <w:rsid w:val="00B02F98"/>
    <w:rsid w:val="00B02F9A"/>
    <w:rsid w:val="00B045E2"/>
    <w:rsid w:val="00B04BDD"/>
    <w:rsid w:val="00B04FD2"/>
    <w:rsid w:val="00B0544E"/>
    <w:rsid w:val="00B058E0"/>
    <w:rsid w:val="00B05B62"/>
    <w:rsid w:val="00B05D2C"/>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34D5"/>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21E8"/>
    <w:rsid w:val="00BF29E7"/>
    <w:rsid w:val="00BF2B2E"/>
    <w:rsid w:val="00BF2BC2"/>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D6"/>
    <w:rsid w:val="00C40295"/>
    <w:rsid w:val="00C40AD2"/>
    <w:rsid w:val="00C40D32"/>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BEE"/>
    <w:rsid w:val="00C96F76"/>
    <w:rsid w:val="00C9708D"/>
    <w:rsid w:val="00C9788D"/>
    <w:rsid w:val="00C97C5D"/>
    <w:rsid w:val="00C97FE3"/>
    <w:rsid w:val="00CA024D"/>
    <w:rsid w:val="00CA08BC"/>
    <w:rsid w:val="00CA09DA"/>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5AF"/>
    <w:rsid w:val="00CB0AB3"/>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8B2"/>
    <w:rsid w:val="00D96925"/>
    <w:rsid w:val="00D96E23"/>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3689"/>
    <w:rsid w:val="00E537AA"/>
    <w:rsid w:val="00E538BA"/>
    <w:rsid w:val="00E53D5B"/>
    <w:rsid w:val="00E54137"/>
    <w:rsid w:val="00E55690"/>
    <w:rsid w:val="00E55A0E"/>
    <w:rsid w:val="00E5664C"/>
    <w:rsid w:val="00E567FB"/>
    <w:rsid w:val="00E575E7"/>
    <w:rsid w:val="00E5772A"/>
    <w:rsid w:val="00E577FB"/>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2531</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17137</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6</cp:revision>
  <cp:lastPrinted>2024-11-14T15:21:00Z</cp:lastPrinted>
  <dcterms:created xsi:type="dcterms:W3CDTF">2025-03-13T16:36:00Z</dcterms:created>
  <dcterms:modified xsi:type="dcterms:W3CDTF">2025-03-13T17:19:00Z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